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336D">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Times New Roman" w:hAnsi="Times New Roman" w:eastAsia="方正小标宋简体" w:cs="Times New Roman"/>
          <w:sz w:val="44"/>
          <w:szCs w:val="44"/>
        </w:rPr>
      </w:pPr>
    </w:p>
    <w:p w14:paraId="55697370">
      <w:pPr>
        <w:keepNext w:val="0"/>
        <w:keepLines w:val="0"/>
        <w:pageBreakBefore w:val="0"/>
        <w:widowControl w:val="0"/>
        <w:kinsoku/>
        <w:wordWrap/>
        <w:overflowPunct/>
        <w:topLinePunct w:val="0"/>
        <w:autoSpaceDE/>
        <w:autoSpaceDN/>
        <w:bidi w:val="0"/>
        <w:adjustRightInd/>
        <w:snapToGrid w:val="0"/>
        <w:spacing w:before="469" w:beforeLines="150" w:line="560" w:lineRule="exact"/>
        <w:ind w:left="0" w:leftChars="0"/>
        <w:jc w:val="center"/>
        <w:textAlignment w:val="auto"/>
        <w:rPr>
          <w:rFonts w:hint="eastAsia" w:ascii="Times New Roman" w:hAnsi="Times New Roman" w:eastAsia="方正小标宋简体" w:cs="Times New Roman"/>
          <w:sz w:val="44"/>
          <w:szCs w:val="44"/>
        </w:rPr>
      </w:pPr>
    </w:p>
    <w:p w14:paraId="7F1316B9">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eastAsia" w:ascii="Times New Roman" w:hAnsi="Times New Roman" w:eastAsia="方正小标宋简体" w:cs="Times New Roman"/>
          <w:sz w:val="44"/>
          <w:szCs w:val="44"/>
          <w:lang w:eastAsia="zh-CN"/>
        </w:rPr>
      </w:pPr>
      <w:bookmarkStart w:id="0" w:name="_GoBack"/>
      <w:r>
        <w:rPr>
          <w:rFonts w:hint="eastAsia" w:ascii="Times New Roman" w:hAnsi="Times New Roman" w:eastAsia="方正小标宋简体" w:cs="Times New Roman"/>
          <w:sz w:val="44"/>
          <w:szCs w:val="44"/>
        </w:rPr>
        <w:t>“为中国式现代化挺膺担当——青春年少好读书”2025年主题读书季暨</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少年博览杯</w:t>
      </w:r>
      <w:r>
        <w:rPr>
          <w:rFonts w:hint="eastAsia" w:ascii="Times New Roman" w:hAnsi="Times New Roman" w:eastAsia="方正小标宋简体" w:cs="Times New Roman"/>
          <w:sz w:val="44"/>
          <w:szCs w:val="44"/>
          <w:lang w:eastAsia="zh-CN"/>
        </w:rPr>
        <w:t>”读书感悟征集活动</w:t>
      </w:r>
      <w:r>
        <w:rPr>
          <w:rFonts w:hint="eastAsia" w:eastAsia="方正小标宋简体" w:cs="Times New Roman"/>
          <w:sz w:val="44"/>
          <w:szCs w:val="44"/>
          <w:lang w:eastAsia="zh-CN"/>
        </w:rPr>
        <w:t>工作指引</w:t>
      </w:r>
    </w:p>
    <w:bookmarkEnd w:id="0"/>
    <w:p w14:paraId="50E28F2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p>
    <w:p w14:paraId="2CBB59F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深入学习</w:t>
      </w:r>
      <w:r>
        <w:rPr>
          <w:rFonts w:hint="eastAsia" w:ascii="Times New Roman" w:hAnsi="Times New Roman" w:eastAsia="仿宋_GB2312" w:cs="Times New Roman"/>
          <w:sz w:val="32"/>
          <w:szCs w:val="32"/>
        </w:rPr>
        <w:t>贯彻</w:t>
      </w:r>
      <w:r>
        <w:rPr>
          <w:rFonts w:hint="eastAsia" w:ascii="Times New Roman" w:hAnsi="Times New Roman" w:eastAsia="仿宋_GB2312"/>
          <w:sz w:val="32"/>
          <w:szCs w:val="32"/>
        </w:rPr>
        <w:t>习近平文化思想和习近平总书记关于青年工作的重要思想，</w:t>
      </w:r>
      <w:r>
        <w:rPr>
          <w:rFonts w:hint="eastAsia" w:ascii="Times New Roman" w:hAnsi="Times New Roman" w:eastAsia="仿宋_GB2312" w:cs="Times New Roman"/>
          <w:sz w:val="32"/>
          <w:szCs w:val="32"/>
        </w:rPr>
        <w:t>引导广大青少年爱读书、读好书、善读书，学理论、读经典，按照团中央“为中国式现代化挺膺担当——青春年少好读书”主题读书活动的工作安排，共青团安徽省委、安徽省学生联合会、安徽省少工委决定在全省大中小学开展</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为中国式现代化挺膺担当——青春年少好读书”2025年主题读书季暨“少年博览杯”读书感悟征集活动。现将</w:t>
      </w:r>
      <w:r>
        <w:rPr>
          <w:rFonts w:hint="eastAsia" w:eastAsia="仿宋_GB2312" w:cs="Times New Roman"/>
          <w:sz w:val="32"/>
          <w:szCs w:val="32"/>
          <w:lang w:eastAsia="zh-CN"/>
        </w:rPr>
        <w:t>有关安排明确</w:t>
      </w:r>
      <w:r>
        <w:rPr>
          <w:rFonts w:hint="eastAsia" w:ascii="Times New Roman" w:hAnsi="Times New Roman" w:eastAsia="仿宋_GB2312" w:cs="Times New Roman"/>
          <w:sz w:val="32"/>
          <w:szCs w:val="32"/>
        </w:rPr>
        <w:t>如下。</w:t>
      </w:r>
    </w:p>
    <w:p w14:paraId="6774A3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一、活动主题</w:t>
      </w:r>
    </w:p>
    <w:p w14:paraId="272E20B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为中国式现代化挺膺担当——青春年少好读书</w:t>
      </w:r>
    </w:p>
    <w:p w14:paraId="0AFA312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CESI仿宋-GB2312" w:cs="Times New Roman"/>
          <w:sz w:val="32"/>
          <w:szCs w:val="32"/>
        </w:rPr>
      </w:pPr>
      <w:r>
        <w:rPr>
          <w:rFonts w:hint="eastAsia" w:ascii="Times New Roman" w:hAnsi="Times New Roman" w:eastAsia="方正黑体_GBK" w:cs="Times New Roman"/>
          <w:sz w:val="32"/>
          <w:szCs w:val="32"/>
        </w:rPr>
        <w:t>二、主办单位</w:t>
      </w:r>
    </w:p>
    <w:p w14:paraId="0370F1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共青团安徽省委员会</w:t>
      </w:r>
    </w:p>
    <w:p w14:paraId="5FBF55F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安徽省学生联合会</w:t>
      </w:r>
    </w:p>
    <w:p w14:paraId="6E2D2AB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少先队安徽省工作委员会</w:t>
      </w:r>
    </w:p>
    <w:p w14:paraId="1E67AFF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三、时间安排</w:t>
      </w:r>
    </w:p>
    <w:p w14:paraId="226C5ED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2025年9月至12月</w:t>
      </w:r>
    </w:p>
    <w:p w14:paraId="198646B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四、活动主体</w:t>
      </w:r>
    </w:p>
    <w:p w14:paraId="612519B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全省大中小学生。</w:t>
      </w:r>
    </w:p>
    <w:p w14:paraId="010F86B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1.读书</w:t>
      </w:r>
      <w:r>
        <w:rPr>
          <w:rFonts w:hint="eastAsia" w:ascii="Times New Roman" w:hAnsi="Times New Roman" w:eastAsia="楷体_GB2312" w:cs="Times New Roman"/>
          <w:sz w:val="32"/>
          <w:szCs w:val="32"/>
          <w:lang w:eastAsia="zh-CN"/>
        </w:rPr>
        <w:t>季</w:t>
      </w:r>
      <w:r>
        <w:rPr>
          <w:rFonts w:hint="eastAsia" w:ascii="Times New Roman" w:hAnsi="Times New Roman" w:eastAsia="楷体_GB2312" w:cs="Times New Roman"/>
          <w:sz w:val="32"/>
          <w:szCs w:val="32"/>
        </w:rPr>
        <w:t>活动。</w:t>
      </w:r>
      <w:r>
        <w:rPr>
          <w:rFonts w:hint="eastAsia" w:ascii="Times New Roman" w:hAnsi="Times New Roman" w:eastAsia="仿宋_GB2312" w:cs="Times New Roman"/>
          <w:sz w:val="32"/>
          <w:szCs w:val="32"/>
        </w:rPr>
        <w:t>重点以学联、高校学生会和研究生会组织为依托开展，带动读书类学生社团参与，中学（中职）学生会结合实际灵活开展。</w:t>
      </w:r>
    </w:p>
    <w:p w14:paraId="34C6F59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读书感悟征集</w:t>
      </w:r>
      <w:r>
        <w:rPr>
          <w:rFonts w:hint="eastAsia" w:ascii="Times New Roman" w:hAnsi="Times New Roman" w:eastAsia="楷体_GB2312" w:cs="Times New Roman"/>
          <w:sz w:val="32"/>
          <w:szCs w:val="32"/>
        </w:rPr>
        <w:t>活动。</w:t>
      </w:r>
      <w:r>
        <w:rPr>
          <w:rFonts w:hint="eastAsia" w:ascii="Times New Roman" w:hAnsi="Times New Roman" w:eastAsia="仿宋_GB2312" w:cs="Times New Roman"/>
          <w:sz w:val="32"/>
          <w:szCs w:val="32"/>
        </w:rPr>
        <w:t>分为小学组、初中组、高中组（含中等职业学校）</w:t>
      </w:r>
      <w:r>
        <w:rPr>
          <w:rFonts w:hint="eastAsia" w:ascii="Times New Roman" w:hAnsi="Times New Roman" w:eastAsia="仿宋_GB2312" w:cs="Times New Roman"/>
          <w:sz w:val="32"/>
          <w:szCs w:val="32"/>
          <w:lang w:eastAsia="zh-CN"/>
        </w:rPr>
        <w:t>、高校组</w:t>
      </w:r>
      <w:r>
        <w:rPr>
          <w:rFonts w:hint="eastAsia" w:ascii="Times New Roman" w:hAnsi="Times New Roman" w:eastAsia="仿宋_GB2312" w:cs="Times New Roman"/>
          <w:sz w:val="32"/>
          <w:szCs w:val="32"/>
        </w:rPr>
        <w:t>。</w:t>
      </w:r>
    </w:p>
    <w:p w14:paraId="7E673C2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五、读书形式</w:t>
      </w:r>
    </w:p>
    <w:p w14:paraId="3673530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1.组织荐读。</w:t>
      </w:r>
      <w:r>
        <w:rPr>
          <w:rFonts w:hint="eastAsia" w:ascii="Times New Roman" w:hAnsi="Times New Roman" w:eastAsia="仿宋_GB2312" w:cs="Times New Roman"/>
          <w:sz w:val="32"/>
          <w:szCs w:val="32"/>
        </w:rPr>
        <w:t>各级团组织、团属新闻出版单位会同相关部门单位，围绕主题发布荐读书单（附件3），配套推出若干新媒体产品，加强正面倡导。</w:t>
      </w:r>
    </w:p>
    <w:p w14:paraId="56088C5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CESI仿宋-GB2312" w:cs="Times New Roman"/>
          <w:sz w:val="32"/>
          <w:szCs w:val="32"/>
        </w:rPr>
      </w:pPr>
      <w:r>
        <w:rPr>
          <w:rFonts w:hint="eastAsia" w:ascii="Times New Roman" w:hAnsi="Times New Roman" w:eastAsia="楷体_GB2312" w:cs="Times New Roman"/>
          <w:sz w:val="32"/>
          <w:szCs w:val="32"/>
        </w:rPr>
        <w:t>2.专家解读。</w:t>
      </w:r>
      <w:r>
        <w:rPr>
          <w:rFonts w:hint="eastAsia" w:ascii="Times New Roman" w:hAnsi="Times New Roman" w:eastAsia="仿宋_GB2312" w:cs="Times New Roman"/>
          <w:sz w:val="32"/>
          <w:szCs w:val="32"/>
        </w:rPr>
        <w:t xml:space="preserve">以高校、党校、社科院等研究机构的专家学者和理论政策水平较高的党员领导干部等为重点，聘请读书（学习）导师，围绕重点书目、重点篇目等开展导读，帮助团员青年加深思考理解、拓展读书视野、提高学习质效。  </w:t>
      </w:r>
      <w:r>
        <w:rPr>
          <w:rFonts w:hint="eastAsia" w:ascii="Times New Roman" w:hAnsi="Times New Roman" w:eastAsia="CESI仿宋-GB2312" w:cs="Times New Roman"/>
          <w:sz w:val="32"/>
          <w:szCs w:val="32"/>
        </w:rPr>
        <w:t xml:space="preserve"> </w:t>
      </w:r>
    </w:p>
    <w:p w14:paraId="588A5C7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3.骨干领读。</w:t>
      </w:r>
      <w:r>
        <w:rPr>
          <w:rFonts w:hint="eastAsia" w:ascii="Times New Roman" w:hAnsi="Times New Roman" w:eastAsia="仿宋_GB2312" w:cs="Times New Roman"/>
          <w:sz w:val="32"/>
          <w:szCs w:val="32"/>
        </w:rPr>
        <w:t>组织各级团干部、“两红两优”代表、青联委员、学联学生会主席团成员、读书类学生社团骨干、少先队辅导员及五四奖章获得者、“青马工程”学员、青年讲师团成员等，走进学校、走进同学当中，共同分享书中的故事和阅读的收获。</w:t>
      </w:r>
    </w:p>
    <w:p w14:paraId="47031D8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4.经典诵读。</w:t>
      </w:r>
      <w:r>
        <w:rPr>
          <w:rFonts w:hint="eastAsia" w:ascii="Times New Roman" w:hAnsi="Times New Roman" w:eastAsia="仿宋_GB2312" w:cs="Times New Roman"/>
          <w:sz w:val="32"/>
          <w:szCs w:val="32"/>
        </w:rPr>
        <w:t>组织团员青年采用朗诵、说唱、曲艺、书法、绘画等形式，为经典名篇、诗词佳作等注入新的时代内涵和生机活力，促进中华优秀传统文化传承。</w:t>
      </w:r>
    </w:p>
    <w:p w14:paraId="2CC67CA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5.朋辈联读。</w:t>
      </w:r>
      <w:r>
        <w:rPr>
          <w:rFonts w:hint="eastAsia" w:ascii="Times New Roman" w:hAnsi="Times New Roman" w:eastAsia="仿宋_GB2312" w:cs="Times New Roman"/>
          <w:sz w:val="32"/>
          <w:szCs w:val="32"/>
        </w:rPr>
        <w:t>各级学生会主导邀请身边同学在寝室、教室、实验室、书吧等开展面对面线下阅读交流活动，注重小切口，围绕书中的一个观点、一个问题、一个故事等，用同学们自己的语言分享感悟收获。鼓励跨宿舍、跨班级、跨专业、跨年级联读分享，相互启发、共同进步。</w:t>
      </w:r>
    </w:p>
    <w:p w14:paraId="1384A2F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6.亲子共读。</w:t>
      </w:r>
      <w:r>
        <w:rPr>
          <w:rFonts w:hint="eastAsia" w:ascii="Times New Roman" w:hAnsi="Times New Roman" w:eastAsia="仿宋_GB2312" w:cs="Times New Roman"/>
          <w:sz w:val="32"/>
          <w:szCs w:val="32"/>
        </w:rPr>
        <w:t>引导青年家长和少年儿童走下网络、放下手机，以红色经典、家庭教育、优秀少年儿童读物等为重点，组织开展形式多样的亲子共读和交流分享活动。</w:t>
      </w:r>
    </w:p>
    <w:p w14:paraId="0BC7CF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7.实践研读。</w:t>
      </w:r>
      <w:r>
        <w:rPr>
          <w:rFonts w:hint="eastAsia" w:ascii="Times New Roman" w:hAnsi="Times New Roman" w:eastAsia="仿宋_GB2312" w:cs="Times New Roman"/>
          <w:sz w:val="32"/>
          <w:szCs w:val="32"/>
        </w:rPr>
        <w:t>把读“有字之书”和“无字之书”结合起来，就近就便组织团员青年到农村、城市社区、企业、博物馆、科技馆等场所开展参观寻访、政策宣讲、科学普及、志愿讲解等实践活动。</w:t>
      </w:r>
    </w:p>
    <w:p w14:paraId="20759E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六、活动安排</w:t>
      </w:r>
    </w:p>
    <w:p w14:paraId="7394A48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sz w:val="32"/>
          <w:szCs w:val="32"/>
        </w:rPr>
        <w:t>1.读</w:t>
      </w:r>
      <w:r>
        <w:rPr>
          <w:rFonts w:hint="eastAsia" w:ascii="Times New Roman" w:hAnsi="Times New Roman" w:eastAsia="楷体_GB2312" w:cs="Times New Roman"/>
          <w:sz w:val="32"/>
          <w:szCs w:val="32"/>
          <w:lang w:eastAsia="zh-CN"/>
        </w:rPr>
        <w:t>书季安排</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紧扣“为中国式现代化挺膺担当——青春年少好读书”读书活动主线。</w:t>
      </w:r>
    </w:p>
    <w:p w14:paraId="0538B4B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①围绕学习党的创新理论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聚焦强化理论武装和理论宣传，重点围绕《习近平著作选读》《习近平谈治国理政》等重要著作，组织团员青年读原著、学原文、悟原理，认真学习领会习近平新时代中国特色社会主义思想，努力掌握这一科学思想的世界观和方法论，善于运用贯穿其中的立场观点方法分析问题，提高对党的基本理论、基本路线、基本方略的领悟力。</w:t>
      </w:r>
    </w:p>
    <w:p w14:paraId="3F1AFB3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②感悟党的光辉历史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聚焦贯彻《党史学习教育工作条例》，重点围绕习近平总书记《论中国共产党历史》和党史有关权威著作、主题出版物，落实学史明理、学史增信、学史崇德、学史力行基本任务，组织团员青年学好党史、用好党史，用党的历史教育青年、启迪青年、感化青年、鼓舞青年，从党的历史中汲取智慧力量，传承红色基因，赓续红色血脉，奋进新征程、建功新时代。</w:t>
      </w:r>
    </w:p>
    <w:p w14:paraId="4F950E1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③理解中国伟大变革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聚焦推进中国式现代化这一最大的政治，重点围绕《习近平关于中国式现代化论述摘编》、习近平总书记《论党的青年工作》等著作及《习近平与大学生朋友们》《中国式现代化面对面》等通俗理论读物，组织团员青年深入学习党的二十大关于全面建成社会主义现代化强国、以中国式现代化全面推进中华民族伟大复兴的战略部署，理解新时代新征程党和国家事业发展的目标任务，理解新时代以来的伟大变革，理解中国式现代化是强国建设、民族复兴的唯一正确道路，理解习近平总书记对新时代中国青年的重要要求和殷切期望，肩负起强国复兴的时代使命。</w:t>
      </w:r>
    </w:p>
    <w:p w14:paraId="4DBCB8A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④传承优秀传统文化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聚焦贯彻习近平总书记关于“两个结合”的重要论述，重点围绕阅读凝结中华优秀传统文化精华的典籍，引导青年理解中华文明的突出特性、深刻理解“两个结合”的重大意义，不断坚定“四个自信”特别是历史自信、文化自信，积极参与推动中华优秀传统文化创造性转化、创新性发展，为促进文化繁荣、建设文化强国、建设中华民族现代文明贡献青春力量。</w:t>
      </w:r>
    </w:p>
    <w:p w14:paraId="59DABA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ascii="Times New Roman" w:hAnsi="Times New Roman" w:eastAsia="华文楷体" w:cs="Times New Roman"/>
          <w:sz w:val="32"/>
          <w:szCs w:val="32"/>
        </w:rPr>
      </w:pPr>
      <w:r>
        <w:rPr>
          <w:rFonts w:hint="eastAsia"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读书感悟征集活动安排</w:t>
      </w:r>
      <w:r>
        <w:rPr>
          <w:rFonts w:hint="eastAsia" w:ascii="Times New Roman" w:hAnsi="Times New Roman" w:eastAsia="楷体_GB2312" w:cs="Times New Roman"/>
          <w:sz w:val="32"/>
          <w:szCs w:val="32"/>
        </w:rPr>
        <w:t>。</w:t>
      </w:r>
    </w:p>
    <w:p w14:paraId="073EACF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①各组别请从下列三类作文题中任选其一参</w:t>
      </w:r>
      <w:r>
        <w:rPr>
          <w:rFonts w:hint="eastAsia" w:ascii="Times New Roman" w:hAnsi="Times New Roman" w:eastAsia="仿宋_GB2312" w:cs="Times New Roman"/>
          <w:sz w:val="32"/>
          <w:szCs w:val="32"/>
          <w:lang w:eastAsia="zh-CN"/>
        </w:rPr>
        <w:t>加。</w:t>
      </w:r>
    </w:p>
    <w:p w14:paraId="6822A07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选题一：</w:t>
      </w:r>
      <w:r>
        <w:rPr>
          <w:rFonts w:hint="eastAsia" w:ascii="Times New Roman" w:hAnsi="Times New Roman" w:eastAsia="仿宋_GB2312" w:cs="Times New Roman"/>
          <w:sz w:val="32"/>
          <w:szCs w:val="32"/>
        </w:rPr>
        <w:t>在党的创新理论中汲取青春力量：《（理论著作名称）照亮了我脚下的路》或《我的成长秘钥》；</w:t>
      </w:r>
    </w:p>
    <w:p w14:paraId="5899E155">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选题二：</w:t>
      </w:r>
      <w:r>
        <w:rPr>
          <w:rFonts w:hint="eastAsia" w:ascii="Times New Roman" w:hAnsi="Times New Roman" w:eastAsia="仿宋_GB2312" w:cs="Times New Roman"/>
          <w:sz w:val="32"/>
          <w:szCs w:val="32"/>
        </w:rPr>
        <w:t>在党的光辉历史中学习精神品质：《（党史故事、人物或地点）教我的（精神品质）》或《信仰的力量》；</w:t>
      </w:r>
    </w:p>
    <w:p w14:paraId="3F1A91C0">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选题三：</w:t>
      </w:r>
      <w:r>
        <w:rPr>
          <w:rFonts w:hint="eastAsia" w:ascii="Times New Roman" w:hAnsi="Times New Roman" w:eastAsia="仿宋_GB2312" w:cs="Times New Roman"/>
          <w:sz w:val="32"/>
          <w:szCs w:val="32"/>
        </w:rPr>
        <w:t>在中华优秀传统文化中领悟文脉新光：《给（典籍中的人物或事物）的一封信》或《这句话让我深思》。</w:t>
      </w:r>
    </w:p>
    <w:p w14:paraId="67BE53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写作时请结合自身成长经历，注重思想启发性、‌精神传承性和‌创新转化性，激发真实感悟，避免空泛议论。</w:t>
      </w:r>
    </w:p>
    <w:p w14:paraId="49FC210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②小学组字数不超过 600 字；初中组字数不超过1000字；高中组（含中等职业学校）字数不超过1500字。高</w:t>
      </w:r>
      <w:r>
        <w:rPr>
          <w:rFonts w:hint="eastAsia" w:ascii="Times New Roman" w:hAnsi="Times New Roman" w:eastAsia="仿宋_GB2312" w:cs="Times New Roman"/>
          <w:sz w:val="32"/>
          <w:szCs w:val="32"/>
          <w:lang w:eastAsia="zh-CN"/>
        </w:rPr>
        <w:t>校</w:t>
      </w:r>
      <w:r>
        <w:rPr>
          <w:rFonts w:hint="eastAsia" w:ascii="Times New Roman" w:hAnsi="Times New Roman" w:eastAsia="仿宋_GB2312" w:cs="Times New Roman"/>
          <w:sz w:val="32"/>
          <w:szCs w:val="32"/>
        </w:rPr>
        <w:t>组字数不超过</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0字</w:t>
      </w:r>
      <w:r>
        <w:rPr>
          <w:rFonts w:hint="eastAsia" w:eastAsia="仿宋_GB2312" w:cs="Times New Roman"/>
          <w:sz w:val="32"/>
          <w:szCs w:val="32"/>
          <w:lang w:eastAsia="zh-CN"/>
        </w:rPr>
        <w:t>。</w:t>
      </w:r>
    </w:p>
    <w:p w14:paraId="0D38A4A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③参赛作品须为原创，未在公开出版物上发表过，严禁抄袭。抄袭一经发现，将取消参赛资格，并通报所在学校。</w:t>
      </w:r>
    </w:p>
    <w:p w14:paraId="4AC2A03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稿件一律采用 Word 文档格式</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。在文章末尾注明作者姓名、学校、年级、班级、联系电话及指导老师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限1人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姓名。</w:t>
      </w:r>
    </w:p>
    <w:p w14:paraId="43D9A15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⑤</w:t>
      </w:r>
      <w:r>
        <w:rPr>
          <w:rFonts w:hint="eastAsia" w:ascii="Times New Roman" w:hAnsi="Times New Roman" w:eastAsia="仿宋_GB2312" w:cs="Times New Roman"/>
          <w:sz w:val="32"/>
          <w:szCs w:val="32"/>
          <w:lang w:eastAsia="zh-CN"/>
        </w:rPr>
        <w:t>征集活动</w:t>
      </w:r>
      <w:r>
        <w:rPr>
          <w:rFonts w:hint="eastAsia" w:ascii="Times New Roman" w:hAnsi="Times New Roman" w:eastAsia="仿宋_GB2312" w:cs="Times New Roman"/>
          <w:sz w:val="32"/>
          <w:szCs w:val="32"/>
        </w:rPr>
        <w:t>自发文之日起至 12月31日截止。</w:t>
      </w:r>
      <w:r>
        <w:rPr>
          <w:rFonts w:hint="eastAsia" w:ascii="Times New Roman" w:hAnsi="Times New Roman" w:eastAsia="仿宋_GB2312" w:cs="Times New Roman"/>
          <w:sz w:val="32"/>
          <w:szCs w:val="32"/>
          <w:lang w:eastAsia="zh-CN"/>
        </w:rPr>
        <w:t>各参与单位</w:t>
      </w:r>
      <w:r>
        <w:rPr>
          <w:rFonts w:hint="eastAsia" w:ascii="Times New Roman" w:hAnsi="Times New Roman" w:eastAsia="仿宋_GB2312" w:cs="Times New Roman"/>
          <w:sz w:val="32"/>
          <w:szCs w:val="32"/>
          <w:lang w:val="en-US" w:eastAsia="zh-CN"/>
        </w:rPr>
        <w:t>于活动截止日前扫描下方二维码或点击链接，按照要求填写相关参赛信息，并上传相关参赛作品原文（Word文件）。作品名按“学校名称+作者姓名”命名。</w:t>
      </w:r>
    </w:p>
    <w:p w14:paraId="57BA36C9">
      <w:pPr>
        <w:pStyle w:val="2"/>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4691380" cy="4417695"/>
            <wp:effectExtent l="0" t="0" r="13970" b="1905"/>
            <wp:docPr id="1" name="图片 6" descr="ce41f41b5db19d4ebe1b5258975c8d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e41f41b5db19d4ebe1b5258975c8df9"/>
                    <pic:cNvPicPr>
                      <a:picLocks noChangeAspect="1"/>
                    </pic:cNvPicPr>
                  </pic:nvPicPr>
                  <pic:blipFill>
                    <a:blip r:embed="rId5"/>
                    <a:stretch>
                      <a:fillRect/>
                    </a:stretch>
                  </pic:blipFill>
                  <pic:spPr>
                    <a:xfrm>
                      <a:off x="0" y="0"/>
                      <a:ext cx="4691380" cy="4417695"/>
                    </a:xfrm>
                    <a:prstGeom prst="rect">
                      <a:avLst/>
                    </a:prstGeom>
                    <a:noFill/>
                    <a:ln>
                      <a:noFill/>
                    </a:ln>
                  </pic:spPr>
                </pic:pic>
              </a:graphicData>
            </a:graphic>
          </wp:inline>
        </w:drawing>
      </w:r>
    </w:p>
    <w:p w14:paraId="2869ED1D">
      <w:pPr>
        <w:keepNext w:val="0"/>
        <w:keepLines w:val="0"/>
        <w:pageBreakBefore w:val="0"/>
        <w:widowControl/>
        <w:suppressLineNumbers w:val="0"/>
        <w:kinsoku/>
        <w:wordWrap/>
        <w:overflowPunct/>
        <w:topLinePunct w:val="0"/>
        <w:autoSpaceDE/>
        <w:autoSpaceDN/>
        <w:bidi w:val="0"/>
        <w:spacing w:line="560" w:lineRule="exact"/>
        <w:ind w:left="0" w:firstLine="480" w:firstLineChars="200"/>
        <w:jc w:val="center"/>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（或复制链接至浏览器从“电脑端”提交：</w:t>
      </w:r>
      <w:r>
        <w:rPr>
          <w:rFonts w:hint="eastAsia" w:ascii="楷体_GB2312" w:hAnsi="楷体_GB2312" w:eastAsia="楷体_GB2312" w:cs="楷体_GB2312"/>
          <w:sz w:val="24"/>
          <w:szCs w:val="24"/>
          <w:lang w:val="en-US" w:eastAsia="zh-CN"/>
        </w:rPr>
        <w:t>https://docs.qq.com/form/page/DZFdSeEZMb0VHeU1G#/fill</w:t>
      </w:r>
      <w:r>
        <w:rPr>
          <w:rFonts w:hint="eastAsia" w:ascii="楷体_GB2312" w:hAnsi="楷体_GB2312" w:eastAsia="楷体_GB2312" w:cs="楷体_GB2312"/>
          <w:i w:val="0"/>
          <w:iCs w:val="0"/>
          <w:caps w:val="0"/>
          <w:color w:val="1F1F1F"/>
          <w:spacing w:val="0"/>
          <w:kern w:val="0"/>
          <w:sz w:val="24"/>
          <w:szCs w:val="24"/>
          <w:shd w:val="clear" w:color="auto" w:fill="FFFFFF"/>
          <w:lang w:val="en-US" w:eastAsia="zh-CN" w:bidi="ar"/>
        </w:rPr>
        <w:t>）</w:t>
      </w:r>
    </w:p>
    <w:p w14:paraId="6E58FE52">
      <w:pPr>
        <w:jc w:val="center"/>
        <w:rPr>
          <w:rFonts w:hint="eastAsia"/>
          <w:lang w:val="en-US" w:eastAsia="zh-CN"/>
        </w:rPr>
      </w:pPr>
    </w:p>
    <w:p w14:paraId="0D01A8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七、奖项设置</w:t>
      </w:r>
    </w:p>
    <w:p w14:paraId="14F430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2026年</w:t>
      </w:r>
      <w:r>
        <w:rPr>
          <w:rFonts w:hint="eastAsia" w:ascii="Times New Roman" w:hAnsi="Times New Roman" w:eastAsia="仿宋_GB2312" w:cs="Times New Roman"/>
          <w:sz w:val="32"/>
          <w:szCs w:val="32"/>
          <w:lang w:eastAsia="zh-CN"/>
        </w:rPr>
        <w:t>初</w:t>
      </w:r>
      <w:r>
        <w:rPr>
          <w:rFonts w:hint="eastAsia" w:ascii="Times New Roman" w:hAnsi="Times New Roman" w:eastAsia="仿宋_GB2312" w:cs="Times New Roman"/>
          <w:sz w:val="32"/>
          <w:szCs w:val="32"/>
        </w:rPr>
        <w:t>，由主办单位组织评委分别评选读书季活动“优秀组织奖”若干名</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活动每组分别设置一等奖、二等奖、三等奖</w:t>
      </w:r>
      <w:r>
        <w:rPr>
          <w:rFonts w:hint="eastAsia" w:ascii="Times New Roman" w:hAnsi="Times New Roman" w:eastAsia="仿宋_GB2312" w:cs="Times New Roman"/>
          <w:sz w:val="32"/>
          <w:szCs w:val="32"/>
          <w:lang w:eastAsia="zh-CN"/>
        </w:rPr>
        <w:t>。评选</w:t>
      </w:r>
      <w:r>
        <w:rPr>
          <w:rFonts w:hint="eastAsia" w:ascii="Times New Roman" w:hAnsi="Times New Roman" w:eastAsia="仿宋_GB2312" w:cs="Times New Roman"/>
          <w:sz w:val="32"/>
          <w:szCs w:val="32"/>
        </w:rPr>
        <w:t>“优秀指导教师”</w:t>
      </w:r>
      <w:r>
        <w:rPr>
          <w:rFonts w:hint="eastAsia" w:ascii="Times New Roman" w:hAnsi="Times New Roman" w:eastAsia="仿宋_GB2312" w:cs="Times New Roman"/>
          <w:sz w:val="32"/>
          <w:szCs w:val="32"/>
          <w:lang w:eastAsia="zh-CN"/>
        </w:rPr>
        <w:t>若干名</w:t>
      </w:r>
      <w:r>
        <w:rPr>
          <w:rFonts w:hint="eastAsia" w:ascii="Times New Roman" w:hAnsi="Times New Roman" w:eastAsia="仿宋_GB2312" w:cs="Times New Roman"/>
          <w:sz w:val="32"/>
          <w:szCs w:val="32"/>
        </w:rPr>
        <w:t>。主办单位将从中小学组获奖作品中择优推荐至安徽省少先队队刊《少年博览》刊登。</w:t>
      </w:r>
    </w:p>
    <w:p w14:paraId="168623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申报优秀组织奖的，需分别报送开展读书活动、</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活动相关材料（具体内容见附件1、2）。各</w:t>
      </w:r>
      <w:r>
        <w:rPr>
          <w:rFonts w:hint="eastAsia" w:ascii="Times New Roman" w:hAnsi="Times New Roman" w:eastAsia="仿宋_GB2312" w:cs="Times New Roman"/>
          <w:sz w:val="32"/>
          <w:szCs w:val="32"/>
          <w:lang w:eastAsia="zh-CN"/>
        </w:rPr>
        <w:t>申报</w:t>
      </w:r>
      <w:r>
        <w:rPr>
          <w:rFonts w:hint="eastAsia" w:ascii="Times New Roman" w:hAnsi="Times New Roman" w:eastAsia="仿宋_GB2312" w:cs="Times New Roman"/>
          <w:sz w:val="32"/>
          <w:szCs w:val="32"/>
        </w:rPr>
        <w:t>单位于12月31日前将读书活动开展情况（包括活动场次、人数、图片）及优秀组织奖申报表（500字以内）等材料统一发送至邮箱</w:t>
      </w:r>
      <w:r>
        <w:rPr>
          <w:rFonts w:hint="eastAsia" w:ascii="Times New Roman" w:hAnsi="Times New Roman" w:eastAsia="仿宋_GB2312" w:cs="Times New Roman"/>
          <w:sz w:val="32"/>
          <w:szCs w:val="32"/>
          <w:lang w:val="en-US" w:eastAsia="zh-CN"/>
        </w:rPr>
        <w:t>ahsxl@qq.com</w:t>
      </w:r>
      <w:r>
        <w:rPr>
          <w:rFonts w:hint="eastAsia" w:ascii="Times New Roman" w:hAnsi="Times New Roman" w:eastAsia="仿宋_GB2312" w:cs="Times New Roman"/>
          <w:sz w:val="32"/>
          <w:szCs w:val="32"/>
        </w:rPr>
        <w:t>。</w:t>
      </w:r>
    </w:p>
    <w:p w14:paraId="116923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八、工作要求</w:t>
      </w:r>
    </w:p>
    <w:p w14:paraId="0FFD03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1.高度重视，精心组织。</w:t>
      </w:r>
      <w:r>
        <w:rPr>
          <w:rFonts w:hint="eastAsia" w:ascii="Times New Roman" w:hAnsi="Times New Roman" w:eastAsia="仿宋_GB2312" w:cs="Times New Roman"/>
          <w:sz w:val="32"/>
          <w:szCs w:val="32"/>
        </w:rPr>
        <w:t>各地各学校要充分认识开展此次活动的重要意义，将其作为加强思想政治引领，弘扬主旋律、传播真善美，充盈青少年精神世界、激发青少年精神力量的重要举措；要广泛动员学生参与，确保活动取得实效。</w:t>
      </w:r>
    </w:p>
    <w:p w14:paraId="395CEA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2.广泛宣传，营造氛围。</w:t>
      </w:r>
      <w:r>
        <w:rPr>
          <w:rFonts w:hint="eastAsia" w:ascii="Times New Roman" w:hAnsi="Times New Roman" w:eastAsia="仿宋_GB2312" w:cs="Times New Roman"/>
          <w:sz w:val="32"/>
          <w:szCs w:val="32"/>
        </w:rPr>
        <w:t>各地各学校要充分利用报纸、电视、网络、新媒体等多种渠道，对活动进行广泛宣传，营造全社会关心支持“为中国式现代化挺膺担当——青春年少好读书”主题读书活动的良好氛围。要及时总结活动中的好经验、好做法，加强宣传，发挥示范引领作用。</w:t>
      </w:r>
    </w:p>
    <w:p w14:paraId="0F4416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3.严格把关，确保质量。</w:t>
      </w:r>
      <w:r>
        <w:rPr>
          <w:rFonts w:hint="eastAsia" w:ascii="Times New Roman" w:hAnsi="Times New Roman" w:eastAsia="仿宋_GB2312" w:cs="Times New Roman"/>
          <w:sz w:val="32"/>
          <w:szCs w:val="32"/>
        </w:rPr>
        <w:t>各地各学校要加强对参赛作品的审核把关，确保作品符合主题要求，内容真实、健康、积极向上。要注重选拔优秀作品参加省级评选，展示我省大中小学生良好的精神风貌和写作水平。</w:t>
      </w:r>
    </w:p>
    <w:p w14:paraId="18EFCB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CESI仿宋-GB2312" w:cs="Times New Roman"/>
          <w:sz w:val="32"/>
          <w:szCs w:val="32"/>
        </w:rPr>
      </w:pPr>
      <w:r>
        <w:rPr>
          <w:rFonts w:hint="eastAsia" w:ascii="Times New Roman" w:hAnsi="Times New Roman" w:eastAsia="方正黑体_GBK" w:cs="Times New Roman"/>
          <w:sz w:val="32"/>
          <w:szCs w:val="32"/>
        </w:rPr>
        <w:t>九、注意事项</w:t>
      </w:r>
    </w:p>
    <w:p w14:paraId="7B6780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CESI仿宋-GB2312" w:cs="Times New Roman"/>
          <w:sz w:val="32"/>
          <w:szCs w:val="32"/>
        </w:rPr>
      </w:pPr>
      <w:r>
        <w:rPr>
          <w:rFonts w:hint="eastAsia" w:ascii="Times New Roman" w:hAnsi="Times New Roman" w:eastAsia="华文楷体" w:cs="Times New Roman"/>
          <w:sz w:val="32"/>
          <w:szCs w:val="32"/>
        </w:rPr>
        <w:t>1.坚持正确导向。</w:t>
      </w:r>
      <w:r>
        <w:rPr>
          <w:rFonts w:hint="eastAsia" w:ascii="Times New Roman" w:hAnsi="Times New Roman" w:eastAsia="仿宋_GB2312" w:cs="Times New Roman"/>
          <w:sz w:val="32"/>
          <w:szCs w:val="32"/>
        </w:rPr>
        <w:t xml:space="preserve">紧扣学习贯彻习近平新时代中国特色社会主义思想，聚焦学习贯彻习近平文化思想主线，突出“中国式现代化”主题，把加强思想政治引领贯穿始终，弘扬主旋律、传播真善美，充盈青年精神世界、激发青年精神力量。   </w:t>
      </w:r>
    </w:p>
    <w:p w14:paraId="0120F6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2.尊重青年主体。</w:t>
      </w:r>
      <w:r>
        <w:rPr>
          <w:rFonts w:hint="eastAsia" w:ascii="Times New Roman" w:hAnsi="Times New Roman" w:eastAsia="仿宋_GB2312" w:cs="Times New Roman"/>
          <w:sz w:val="32"/>
          <w:szCs w:val="32"/>
        </w:rPr>
        <w:t>从各级团的领导机关、学联做起，与加强机关党建团建紧密结合起来，依托学校团学阵地，开展专家辅导、读书分享会、理论轻骑兵宣讲等形式多样的读书学习活动，大兴学习之风，为基层做好表率。</w:t>
      </w:r>
    </w:p>
    <w:p w14:paraId="58EB65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3.注重学做结合。</w:t>
      </w:r>
      <w:r>
        <w:rPr>
          <w:rFonts w:hint="eastAsia" w:ascii="Times New Roman" w:hAnsi="Times New Roman" w:eastAsia="仿宋_GB2312" w:cs="Times New Roman"/>
          <w:sz w:val="32"/>
          <w:szCs w:val="32"/>
        </w:rPr>
        <w:t>将读书季与“青年夜校”“我为同学做实事”等项目组织紧密结合起来，让团员青年唱主角，积极参与现场布置、活动设计、组织实施等环节，让团员青年真心走进来、真正读进去、真诚聊起来，努力为团员青年提供更多能够展示学习成效的交流机会、实践平台。</w:t>
      </w:r>
    </w:p>
    <w:p w14:paraId="33720B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4.杜绝形式主义。</w:t>
      </w:r>
      <w:r>
        <w:rPr>
          <w:rFonts w:hint="eastAsia" w:ascii="Times New Roman" w:hAnsi="Times New Roman" w:eastAsia="仿宋_GB2312" w:cs="Times New Roman"/>
          <w:sz w:val="32"/>
          <w:szCs w:val="32"/>
        </w:rPr>
        <w:t>把学理论、读经典、促实干贯通起来，统筹开展好读、听、讲、做，让团员青年不仅把书读好，更能把中国式现代化弄懂、把中国故事讲好、把实践做扎实。坚持效果导向，突出小而精、多场次，不刻意追求活动场面、到场人数，不搞摆拍作秀，不搞打卡、留痕，杜绝形式主义。</w:t>
      </w:r>
    </w:p>
    <w:p w14:paraId="4325FC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华文楷体" w:cs="Times New Roman"/>
          <w:sz w:val="32"/>
          <w:szCs w:val="32"/>
        </w:rPr>
        <w:t>5.突出活动的公益性。</w:t>
      </w:r>
      <w:r>
        <w:rPr>
          <w:rFonts w:hint="eastAsia" w:ascii="Times New Roman" w:hAnsi="Times New Roman" w:eastAsia="仿宋_GB2312" w:cs="Times New Roman"/>
          <w:sz w:val="32"/>
          <w:szCs w:val="32"/>
        </w:rPr>
        <w:t>本次</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活动不收取任何费用。主办单位拥有对参赛作品的展览、出版和宣传等权利，相关事宜由主办单位负责解释。</w:t>
      </w:r>
    </w:p>
    <w:p w14:paraId="12C0EE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读书</w:t>
      </w:r>
      <w:r>
        <w:rPr>
          <w:rFonts w:hint="eastAsia" w:ascii="Times New Roman" w:hAnsi="Times New Roman" w:eastAsia="仿宋_GB2312" w:cs="Times New Roman"/>
          <w:sz w:val="32"/>
          <w:szCs w:val="32"/>
          <w:lang w:eastAsia="zh-CN"/>
        </w:rPr>
        <w:t>季</w:t>
      </w:r>
      <w:r>
        <w:rPr>
          <w:rFonts w:hint="eastAsia" w:ascii="Times New Roman" w:hAnsi="Times New Roman" w:eastAsia="仿宋_GB2312" w:cs="Times New Roman"/>
          <w:sz w:val="32"/>
          <w:szCs w:val="32"/>
        </w:rPr>
        <w:t>活动组委会办公室设在团省委学校部</w:t>
      </w:r>
    </w:p>
    <w:p w14:paraId="221737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徐怀玉，</w:t>
      </w:r>
      <w:r>
        <w:rPr>
          <w:rFonts w:hint="eastAsia" w:ascii="Times New Roman" w:hAnsi="Times New Roman" w:eastAsia="仿宋_GB2312" w:cs="Times New Roman"/>
          <w:sz w:val="32"/>
          <w:szCs w:val="32"/>
          <w:lang w:val="en-US" w:eastAsia="zh-CN"/>
        </w:rPr>
        <w:t>0551-63609725</w:t>
      </w:r>
    </w:p>
    <w:p w14:paraId="06B1AC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邮箱：</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"mailto:ahsxl@qq.com。" </w:instrText>
      </w:r>
      <w:r>
        <w:rPr>
          <w:rFonts w:hint="eastAsia" w:ascii="Times New Roman" w:hAnsi="Times New Roman" w:eastAsia="仿宋_GB2312" w:cs="Times New Roman"/>
          <w:sz w:val="32"/>
          <w:szCs w:val="32"/>
          <w:lang w:val="en-US" w:eastAsia="zh-CN"/>
        </w:rPr>
        <w:fldChar w:fldCharType="separate"/>
      </w:r>
      <w:r>
        <w:rPr>
          <w:rStyle w:val="9"/>
          <w:rFonts w:hint="eastAsia" w:ascii="Times New Roman" w:hAnsi="Times New Roman" w:eastAsia="仿宋_GB2312" w:cs="Times New Roman"/>
          <w:sz w:val="32"/>
          <w:szCs w:val="32"/>
          <w:lang w:val="en-US" w:eastAsia="zh-CN"/>
        </w:rPr>
        <w:t>ahsxl@qq</w:t>
      </w:r>
      <w:r>
        <w:rPr>
          <w:rStyle w:val="9"/>
          <w:rFonts w:hint="default" w:ascii="Times New Roman" w:hAnsi="Times New Roman" w:eastAsia="仿宋_GB2312" w:cs="Times New Roman"/>
          <w:sz w:val="32"/>
          <w:szCs w:val="32"/>
          <w:lang w:val="en" w:eastAsia="zh-CN"/>
        </w:rPr>
        <w:t>.</w:t>
      </w:r>
      <w:r>
        <w:rPr>
          <w:rStyle w:val="9"/>
          <w:rFonts w:hint="eastAsia" w:ascii="Times New Roman" w:hAnsi="Times New Roman" w:eastAsia="仿宋_GB2312" w:cs="Times New Roman"/>
          <w:sz w:val="32"/>
          <w:szCs w:val="32"/>
          <w:lang w:val="en-US" w:eastAsia="zh-CN"/>
        </w:rPr>
        <w:t>com。</w:t>
      </w:r>
      <w:r>
        <w:rPr>
          <w:rFonts w:hint="eastAsia" w:ascii="Times New Roman" w:hAnsi="Times New Roman" w:eastAsia="仿宋_GB2312" w:cs="Times New Roman"/>
          <w:sz w:val="32"/>
          <w:szCs w:val="32"/>
          <w:lang w:val="en-US" w:eastAsia="zh-CN"/>
        </w:rPr>
        <w:fldChar w:fldCharType="end"/>
      </w:r>
    </w:p>
    <w:p w14:paraId="54DC40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办公室设在安徽少年博览杂志社</w:t>
      </w:r>
    </w:p>
    <w:p w14:paraId="027D63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联系人：李依肖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0551-65306152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13956057917</w:t>
      </w:r>
    </w:p>
    <w:p w14:paraId="778275F5">
      <w:pPr>
        <w:keepNext w:val="0"/>
        <w:keepLines w:val="0"/>
        <w:pageBreakBefore w:val="0"/>
        <w:widowControl w:val="0"/>
        <w:kinsoku/>
        <w:wordWrap/>
        <w:overflowPunct/>
        <w:topLinePunct w:val="0"/>
        <w:autoSpaceDE/>
        <w:autoSpaceDN/>
        <w:bidi w:val="0"/>
        <w:adjustRightInd w:val="0"/>
        <w:snapToGrid w:val="0"/>
        <w:spacing w:line="560" w:lineRule="exact"/>
        <w:ind w:left="1278" w:leftChars="304" w:hanging="640" w:hanging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附件：1.2025年主题读书季活动优秀组织奖申报表</w:t>
      </w:r>
    </w:p>
    <w:p w14:paraId="3B98A566">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2.2025年主题</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活动优秀组织奖申报表</w:t>
      </w:r>
    </w:p>
    <w:p w14:paraId="2ADC46F7">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2025年主题</w:t>
      </w:r>
      <w:r>
        <w:rPr>
          <w:rFonts w:hint="eastAsia" w:ascii="Times New Roman" w:hAnsi="Times New Roman" w:eastAsia="仿宋_GB2312" w:cs="Times New Roman"/>
          <w:sz w:val="32"/>
          <w:szCs w:val="32"/>
          <w:lang w:eastAsia="zh-CN"/>
        </w:rPr>
        <w:t>读书感悟征集</w:t>
      </w:r>
      <w:r>
        <w:rPr>
          <w:rFonts w:hint="eastAsia" w:ascii="Times New Roman" w:hAnsi="Times New Roman" w:eastAsia="仿宋_GB2312" w:cs="Times New Roman"/>
          <w:sz w:val="32"/>
          <w:szCs w:val="32"/>
        </w:rPr>
        <w:t>活动荐读书单</w:t>
      </w:r>
    </w:p>
    <w:p w14:paraId="53A7CB3A">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4.作品报送格式</w:t>
      </w:r>
    </w:p>
    <w:p w14:paraId="5E56C9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p>
    <w:p w14:paraId="5A65CBB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黑体_GBK" w:cs="Times New Roman"/>
          <w:sz w:val="32"/>
          <w:szCs w:val="32"/>
        </w:rPr>
      </w:pPr>
    </w:p>
    <w:p w14:paraId="13523A61">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黑体_GBK" w:cs="Times New Roman"/>
          <w:sz w:val="32"/>
          <w:szCs w:val="32"/>
        </w:rPr>
      </w:pPr>
    </w:p>
    <w:p w14:paraId="7D52DFA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黑体_GBK" w:cs="Times New Roman"/>
          <w:sz w:val="32"/>
          <w:szCs w:val="32"/>
        </w:rPr>
      </w:pPr>
    </w:p>
    <w:p w14:paraId="42A8AB86">
      <w:pPr>
        <w:pStyle w:val="2"/>
        <w:rPr>
          <w:rFonts w:hint="eastAsia" w:ascii="Times New Roman" w:hAnsi="Times New Roman" w:eastAsia="方正黑体_GBK" w:cs="Times New Roman"/>
          <w:sz w:val="32"/>
          <w:szCs w:val="32"/>
        </w:rPr>
      </w:pPr>
    </w:p>
    <w:p w14:paraId="7FDC221B">
      <w:pPr>
        <w:rPr>
          <w:rFonts w:hint="eastAsia" w:ascii="Times New Roman" w:hAnsi="Times New Roman" w:eastAsia="方正黑体_GBK" w:cs="Times New Roman"/>
          <w:sz w:val="32"/>
          <w:szCs w:val="32"/>
        </w:rPr>
      </w:pPr>
    </w:p>
    <w:p w14:paraId="0668A667">
      <w:pPr>
        <w:pStyle w:val="2"/>
        <w:rPr>
          <w:rFonts w:hint="eastAsia" w:ascii="Times New Roman" w:hAnsi="Times New Roman" w:eastAsia="方正黑体_GBK" w:cs="Times New Roman"/>
          <w:sz w:val="32"/>
          <w:szCs w:val="32"/>
        </w:rPr>
      </w:pPr>
    </w:p>
    <w:p w14:paraId="416CCF95">
      <w:pPr>
        <w:rPr>
          <w:rFonts w:hint="eastAsia" w:ascii="Times New Roman" w:hAnsi="Times New Roman" w:eastAsia="方正黑体_GBK" w:cs="Times New Roman"/>
          <w:sz w:val="32"/>
          <w:szCs w:val="32"/>
        </w:rPr>
      </w:pPr>
    </w:p>
    <w:p w14:paraId="162DCE8E">
      <w:pPr>
        <w:pStyle w:val="2"/>
        <w:rPr>
          <w:rFonts w:hint="eastAsia" w:ascii="Times New Roman" w:hAnsi="Times New Roman" w:eastAsia="方正黑体_GBK" w:cs="Times New Roman"/>
          <w:sz w:val="32"/>
          <w:szCs w:val="32"/>
        </w:rPr>
      </w:pPr>
    </w:p>
    <w:p w14:paraId="164B8FE1">
      <w:pPr>
        <w:rPr>
          <w:rFonts w:hint="eastAsia" w:ascii="Times New Roman" w:hAnsi="Times New Roman" w:eastAsia="方正黑体_GBK" w:cs="Times New Roman"/>
          <w:sz w:val="32"/>
          <w:szCs w:val="32"/>
        </w:rPr>
      </w:pPr>
    </w:p>
    <w:p w14:paraId="155E15A0">
      <w:pPr>
        <w:pStyle w:val="2"/>
        <w:rPr>
          <w:rFonts w:hint="eastAsia"/>
        </w:rPr>
      </w:pPr>
    </w:p>
    <w:p w14:paraId="136E2F5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附件1</w:t>
      </w:r>
    </w:p>
    <w:p w14:paraId="1AC9C64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p>
    <w:p w14:paraId="4B1F3D5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2025年主题读书季活动优秀组织奖申报表</w:t>
      </w:r>
    </w:p>
    <w:p w14:paraId="5A5DBF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eastAsia" w:ascii="Times New Roman" w:hAnsi="Times New Roman" w:eastAsia="方正小标宋简体" w:cs="Times New Roman"/>
          <w:sz w:val="36"/>
          <w:szCs w:val="36"/>
        </w:rPr>
      </w:pPr>
    </w:p>
    <w:p w14:paraId="1A17CBFA">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小标宋简体" w:cs="Times New Roman"/>
          <w:sz w:val="30"/>
          <w:szCs w:val="30"/>
        </w:rPr>
      </w:pPr>
      <w:r>
        <w:rPr>
          <w:rFonts w:hint="eastAsia" w:ascii="Times New Roman" w:hAnsi="Times New Roman" w:eastAsia="CESI仿宋-GB2312" w:cs="Times New Roman"/>
          <w:sz w:val="30"/>
          <w:szCs w:val="30"/>
        </w:rPr>
        <w:t>申报单位（盖章）：</w:t>
      </w:r>
    </w:p>
    <w:tbl>
      <w:tblPr>
        <w:tblStyle w:val="6"/>
        <w:tblW w:w="931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3935"/>
        <w:gridCol w:w="1677"/>
        <w:gridCol w:w="2055"/>
      </w:tblGrid>
      <w:tr w14:paraId="23B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651" w:type="dxa"/>
            <w:noWrap w:val="0"/>
            <w:vAlign w:val="center"/>
          </w:tcPr>
          <w:p w14:paraId="097CCD9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单位名称</w:t>
            </w:r>
          </w:p>
        </w:tc>
        <w:tc>
          <w:tcPr>
            <w:tcW w:w="3935" w:type="dxa"/>
            <w:noWrap w:val="0"/>
            <w:vAlign w:val="center"/>
          </w:tcPr>
          <w:p w14:paraId="3BB2F2B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p>
        </w:tc>
        <w:tc>
          <w:tcPr>
            <w:tcW w:w="1677" w:type="dxa"/>
            <w:noWrap w:val="0"/>
            <w:vAlign w:val="center"/>
          </w:tcPr>
          <w:p w14:paraId="1D20652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联系人</w:t>
            </w:r>
          </w:p>
          <w:p w14:paraId="05DB462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联系方式</w:t>
            </w:r>
          </w:p>
        </w:tc>
        <w:tc>
          <w:tcPr>
            <w:tcW w:w="2055" w:type="dxa"/>
            <w:noWrap w:val="0"/>
            <w:vAlign w:val="center"/>
          </w:tcPr>
          <w:p w14:paraId="2CD24FC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仿宋_GB2312" w:cs="Times New Roman"/>
                <w:sz w:val="30"/>
                <w:szCs w:val="30"/>
              </w:rPr>
            </w:pPr>
          </w:p>
        </w:tc>
      </w:tr>
      <w:tr w14:paraId="7B8E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3" w:hRule="atLeast"/>
        </w:trPr>
        <w:tc>
          <w:tcPr>
            <w:tcW w:w="9318" w:type="dxa"/>
            <w:gridSpan w:val="4"/>
            <w:noWrap w:val="0"/>
            <w:vAlign w:val="top"/>
          </w:tcPr>
          <w:p w14:paraId="0757A97C">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主要做法及成效（500字以内）</w:t>
            </w:r>
          </w:p>
          <w:p w14:paraId="05064B2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 xml:space="preserve">   </w:t>
            </w:r>
          </w:p>
          <w:p w14:paraId="201E9E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41C276F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01139AD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6F00E00C">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505FA7E6">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7E992FCA">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69DFC22E">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65C83A0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6ECE2FC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0205CA97">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640C0D3D">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tc>
      </w:tr>
    </w:tbl>
    <w:p w14:paraId="0DA80F5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附件2</w:t>
      </w:r>
    </w:p>
    <w:p w14:paraId="294F8A4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p>
    <w:p w14:paraId="6D3FBB67">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2025年主题</w:t>
      </w:r>
      <w:r>
        <w:rPr>
          <w:rFonts w:hint="eastAsia" w:ascii="Times New Roman" w:hAnsi="Times New Roman" w:eastAsia="方正小标宋简体" w:cs="Times New Roman"/>
          <w:sz w:val="44"/>
          <w:szCs w:val="44"/>
          <w:lang w:eastAsia="zh-CN"/>
        </w:rPr>
        <w:t>读书感悟征集</w:t>
      </w:r>
      <w:r>
        <w:rPr>
          <w:rFonts w:hint="eastAsia" w:ascii="Times New Roman" w:hAnsi="Times New Roman" w:eastAsia="方正小标宋简体" w:cs="Times New Roman"/>
          <w:sz w:val="44"/>
          <w:szCs w:val="44"/>
        </w:rPr>
        <w:t>活动优秀组织奖</w:t>
      </w:r>
    </w:p>
    <w:p w14:paraId="6225991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申报表</w:t>
      </w:r>
    </w:p>
    <w:p w14:paraId="6D2638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eastAsia" w:ascii="Times New Roman" w:hAnsi="Times New Roman" w:eastAsia="方正小标宋简体" w:cs="Times New Roman"/>
          <w:sz w:val="36"/>
          <w:szCs w:val="36"/>
        </w:rPr>
      </w:pPr>
    </w:p>
    <w:p w14:paraId="04EE05E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小标宋简体" w:cs="Times New Roman"/>
          <w:sz w:val="30"/>
          <w:szCs w:val="30"/>
        </w:rPr>
      </w:pPr>
      <w:r>
        <w:rPr>
          <w:rFonts w:hint="eastAsia" w:ascii="Times New Roman" w:hAnsi="Times New Roman" w:eastAsia="CESI仿宋-GB2312" w:cs="Times New Roman"/>
          <w:sz w:val="30"/>
          <w:szCs w:val="30"/>
        </w:rPr>
        <w:t>申报单位（盖章）：</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3850"/>
        <w:gridCol w:w="1641"/>
        <w:gridCol w:w="2010"/>
      </w:tblGrid>
      <w:tr w14:paraId="6920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617" w:type="dxa"/>
            <w:noWrap w:val="0"/>
            <w:vAlign w:val="center"/>
          </w:tcPr>
          <w:p w14:paraId="0A7428C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单位名称</w:t>
            </w:r>
          </w:p>
        </w:tc>
        <w:tc>
          <w:tcPr>
            <w:tcW w:w="3850" w:type="dxa"/>
            <w:noWrap w:val="0"/>
            <w:vAlign w:val="center"/>
          </w:tcPr>
          <w:p w14:paraId="42551E0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p>
        </w:tc>
        <w:tc>
          <w:tcPr>
            <w:tcW w:w="1641" w:type="dxa"/>
            <w:noWrap w:val="0"/>
            <w:vAlign w:val="center"/>
          </w:tcPr>
          <w:p w14:paraId="4B572D2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联系人</w:t>
            </w:r>
          </w:p>
          <w:p w14:paraId="5196439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联系方式</w:t>
            </w:r>
          </w:p>
        </w:tc>
        <w:tc>
          <w:tcPr>
            <w:tcW w:w="2010" w:type="dxa"/>
            <w:noWrap w:val="0"/>
            <w:vAlign w:val="center"/>
          </w:tcPr>
          <w:p w14:paraId="7C3CF53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仿宋_GB2312" w:cs="Times New Roman"/>
                <w:sz w:val="30"/>
                <w:szCs w:val="30"/>
              </w:rPr>
            </w:pPr>
          </w:p>
        </w:tc>
      </w:tr>
      <w:tr w14:paraId="29CD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617" w:type="dxa"/>
            <w:noWrap w:val="0"/>
            <w:vAlign w:val="center"/>
          </w:tcPr>
          <w:p w14:paraId="67375D0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组织参与</w:t>
            </w:r>
          </w:p>
          <w:p w14:paraId="260B1534">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活动人数</w:t>
            </w:r>
          </w:p>
        </w:tc>
        <w:tc>
          <w:tcPr>
            <w:tcW w:w="3850" w:type="dxa"/>
            <w:noWrap w:val="0"/>
            <w:vAlign w:val="center"/>
          </w:tcPr>
          <w:p w14:paraId="0360BDA1">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仿宋_GB2312" w:cs="Times New Roman"/>
                <w:sz w:val="30"/>
                <w:szCs w:val="30"/>
              </w:rPr>
            </w:pPr>
          </w:p>
        </w:tc>
        <w:tc>
          <w:tcPr>
            <w:tcW w:w="1641" w:type="dxa"/>
            <w:noWrap w:val="0"/>
            <w:vAlign w:val="center"/>
          </w:tcPr>
          <w:p w14:paraId="134A4C03">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征集作品数  量</w:t>
            </w:r>
          </w:p>
        </w:tc>
        <w:tc>
          <w:tcPr>
            <w:tcW w:w="2010" w:type="dxa"/>
            <w:noWrap w:val="0"/>
            <w:vAlign w:val="center"/>
          </w:tcPr>
          <w:p w14:paraId="1CAB34EC">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仿宋_GB2312" w:cs="Times New Roman"/>
                <w:sz w:val="30"/>
                <w:szCs w:val="30"/>
              </w:rPr>
            </w:pPr>
          </w:p>
        </w:tc>
      </w:tr>
      <w:tr w14:paraId="1163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2" w:hRule="atLeast"/>
        </w:trPr>
        <w:tc>
          <w:tcPr>
            <w:tcW w:w="9118" w:type="dxa"/>
            <w:gridSpan w:val="4"/>
            <w:noWrap w:val="0"/>
            <w:vAlign w:val="top"/>
          </w:tcPr>
          <w:p w14:paraId="5F0F4D40">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主要做法及成效（500字以内）</w:t>
            </w:r>
          </w:p>
          <w:p w14:paraId="1C8BF159">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r>
              <w:rPr>
                <w:rFonts w:hint="eastAsia" w:ascii="Times New Roman" w:hAnsi="Times New Roman" w:eastAsia="方正仿宋_GB2312" w:cs="Times New Roman"/>
                <w:sz w:val="30"/>
                <w:szCs w:val="30"/>
              </w:rPr>
              <w:t xml:space="preserve">   </w:t>
            </w:r>
          </w:p>
          <w:p w14:paraId="38E537A6">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07D7DFFC">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53BE3871">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44BC089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1D92121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3F2C4837">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7B72A4D1">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1A1799DB">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71DEA18D">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p w14:paraId="0E7EA39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仿宋_GB2312" w:cs="Times New Roman"/>
                <w:sz w:val="30"/>
                <w:szCs w:val="30"/>
              </w:rPr>
            </w:pPr>
          </w:p>
        </w:tc>
      </w:tr>
    </w:tbl>
    <w:p w14:paraId="59B0BBC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14:paraId="542A8AE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p>
    <w:p w14:paraId="34C54CC0">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2025年主题读书活动荐读书单</w:t>
      </w:r>
    </w:p>
    <w:p w14:paraId="523723E0">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cs="Times New Roman"/>
          <w:sz w:val="44"/>
          <w:szCs w:val="44"/>
        </w:rPr>
      </w:pPr>
    </w:p>
    <w:p w14:paraId="33353B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《习近平著作选读》</w:t>
      </w:r>
    </w:p>
    <w:p w14:paraId="005CE8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《习近平谈治国理政》</w:t>
      </w:r>
    </w:p>
    <w:p w14:paraId="1AEA9D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《习近平新时代中国特色社会主义思想学生读本》（小学高年级）（初中）（高中）</w:t>
      </w:r>
    </w:p>
    <w:p w14:paraId="608C78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《党史学习教育工作条例》</w:t>
      </w:r>
    </w:p>
    <w:p w14:paraId="1B2EAA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《论中国共产党历史》</w:t>
      </w:r>
    </w:p>
    <w:p w14:paraId="0DB234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《习近平关于中国式现代化论述摘编》</w:t>
      </w:r>
    </w:p>
    <w:p w14:paraId="30A5D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《论党的青年工作》</w:t>
      </w:r>
    </w:p>
    <w:p w14:paraId="15C489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《习近平与大学生朋友们》（第一卷、第二卷）</w:t>
      </w:r>
    </w:p>
    <w:p w14:paraId="6D926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《中国式现代化面对面》</w:t>
      </w:r>
    </w:p>
    <w:p w14:paraId="46B569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《中国共产党简史》</w:t>
      </w:r>
    </w:p>
    <w:p w14:paraId="71F2C6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《中国共产党历史》（第一卷、第二卷）</w:t>
      </w:r>
    </w:p>
    <w:p w14:paraId="7333CB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《少年博览》：（《少年博览·小学中高年级版》“精神之光”“安博奇妙夜”栏目；《少年博览·初中版》“红色记忆”“知其然”栏目；《少年博览·阅读与写作》“非遗”“你好，古文君”栏目）</w:t>
      </w:r>
    </w:p>
    <w:p w14:paraId="4D91B8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《论语》《孟子》《庄子》《诗经》《史记》《资治通鉴》《西游记》《三国演义》等传统文化典籍类、名著类书籍</w:t>
      </w:r>
    </w:p>
    <w:p w14:paraId="017CD0A0">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6F3218EB">
      <w:pPr>
        <w:keepNext w:val="0"/>
        <w:keepLines w:val="0"/>
        <w:pageBreakBefore w:val="0"/>
        <w:widowControl w:val="0"/>
        <w:kinsoku/>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p>
    <w:p w14:paraId="1AD8D0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作品名称</w:t>
      </w:r>
    </w:p>
    <w:p w14:paraId="35D51F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eastAsia="方正小标宋简体"/>
          <w:sz w:val="44"/>
          <w:szCs w:val="44"/>
        </w:rPr>
        <w:t>（二号，方正小标宋简体）</w:t>
      </w:r>
    </w:p>
    <w:p w14:paraId="1E1AD8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学校：XX学校     班级：X年级X班    姓名：XXX      </w:t>
      </w:r>
    </w:p>
    <w:p w14:paraId="70F8B7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指导老师：XXX</w:t>
      </w:r>
    </w:p>
    <w:p w14:paraId="3EE68018">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三号，楷体</w:t>
      </w:r>
      <w:r>
        <w:rPr>
          <w:rFonts w:hint="eastAsia" w:ascii="仿宋_GB2312" w:hAnsi="仿宋_GB2312" w:eastAsia="仿宋_GB2312" w:cs="仿宋_GB2312"/>
          <w:sz w:val="32"/>
          <w:szCs w:val="32"/>
        </w:rPr>
        <w:t>GB-2312</w:t>
      </w:r>
      <w:r>
        <w:rPr>
          <w:rFonts w:hint="eastAsia" w:ascii="楷体_GB2312" w:hAnsi="楷体_GB2312" w:eastAsia="楷体_GB2312" w:cs="楷体_GB2312"/>
          <w:sz w:val="32"/>
          <w:szCs w:val="32"/>
          <w:lang w:val="en-US" w:eastAsia="zh-CN"/>
        </w:rPr>
        <w:t>）</w:t>
      </w:r>
    </w:p>
    <w:p w14:paraId="05C2C49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2DDB788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正文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（三号，仿宋GB-2312，行间距2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14:paraId="330DA0E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5C7BBC1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0C197357">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55515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71F75B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14:paraId="55D0B4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Times New Roman"/>
          <w:sz w:val="32"/>
          <w:szCs w:val="32"/>
        </w:rPr>
      </w:pPr>
    </w:p>
    <w:sectPr>
      <w:footerReference r:id="rId3" w:type="default"/>
      <w:pgSz w:w="11906" w:h="16838"/>
      <w:pgMar w:top="2098" w:right="1474" w:bottom="1984" w:left="1588"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1C717A-F220-4E7C-A55D-81F6CEF7A2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Tw Cen MT Condensed"/>
    <w:panose1 w:val="02010601000101010101"/>
    <w:charset w:val="00"/>
    <w:family w:val="roman"/>
    <w:pitch w:val="default"/>
    <w:sig w:usb0="00000000" w:usb1="00000000" w:usb2="00000016" w:usb3="00000000" w:csb0="00100001" w:csb1="00000000"/>
  </w:font>
  <w:font w:name="文泉驿微米黑">
    <w:altName w:val="黑体"/>
    <w:panose1 w:val="020B0606030804020204"/>
    <w:charset w:val="86"/>
    <w:family w:val="auto"/>
    <w:pitch w:val="default"/>
    <w:sig w:usb0="00000000" w:usb1="00000000" w:usb2="00800036" w:usb3="00000000" w:csb0="603E019F" w:csb1="DFD70000"/>
  </w:font>
  <w:font w:name="方正小标宋简体">
    <w:altName w:val="方正舒体"/>
    <w:panose1 w:val="03000509000000000000"/>
    <w:charset w:val="86"/>
    <w:family w:val="auto"/>
    <w:pitch w:val="default"/>
    <w:sig w:usb0="00000000" w:usb1="00000000" w:usb2="00000000" w:usb3="00000000" w:csb0="00040000" w:csb1="00000000"/>
    <w:embedRegular r:id="rId2" w:fontKey="{8F259A24-04FE-4F21-82EC-F95FE0927487}"/>
  </w:font>
  <w:font w:name="仿宋_GB2312">
    <w:altName w:val="仿宋"/>
    <w:panose1 w:val="02010609030101010101"/>
    <w:charset w:val="86"/>
    <w:family w:val="auto"/>
    <w:pitch w:val="default"/>
    <w:sig w:usb0="00000000" w:usb1="00000000" w:usb2="00000000" w:usb3="00000000" w:csb0="00040000" w:csb1="00000000"/>
    <w:embedRegular r:id="rId3" w:fontKey="{4E8A2DB3-D4F7-42C0-BBF7-F5B28EF3CBDA}"/>
  </w:font>
  <w:font w:name="方正黑体_GBK">
    <w:altName w:val="微软雅黑"/>
    <w:panose1 w:val="02000000000000000000"/>
    <w:charset w:val="86"/>
    <w:family w:val="auto"/>
    <w:pitch w:val="default"/>
    <w:sig w:usb0="00000000" w:usb1="00000000" w:usb2="00000000" w:usb3="00000000" w:csb0="00040000" w:csb1="00000000"/>
    <w:embedRegular r:id="rId4" w:fontKey="{D1CA4D7C-9537-4BEB-8739-EDAE99C0144A}"/>
  </w:font>
  <w:font w:name="CESI仿宋-GB2312">
    <w:altName w:val="仿宋"/>
    <w:panose1 w:val="02000500000000000000"/>
    <w:charset w:val="86"/>
    <w:family w:val="auto"/>
    <w:pitch w:val="default"/>
    <w:sig w:usb0="00000000" w:usb1="00000000" w:usb2="00000010" w:usb3="00000000" w:csb0="0004000F" w:csb1="00000000"/>
    <w:embedRegular r:id="rId5" w:fontKey="{1E66EEA6-46C2-48D7-8699-B36CFA3F85BE}"/>
  </w:font>
  <w:font w:name="楷体_GB2312">
    <w:altName w:val="楷体"/>
    <w:panose1 w:val="02010609030101010101"/>
    <w:charset w:val="86"/>
    <w:family w:val="auto"/>
    <w:pitch w:val="default"/>
    <w:sig w:usb0="00000000" w:usb1="00000000" w:usb2="00000000" w:usb3="00000000" w:csb0="00040000" w:csb1="00000000"/>
    <w:embedRegular r:id="rId6" w:fontKey="{73A1DB75-9CBC-4C21-8136-41499BE05D8D}"/>
  </w:font>
  <w:font w:name="华文楷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7" w:fontKey="{521AD1E9-3B4D-46E6-B1AE-939B6B56E3FF}"/>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w Cen MT Condensed">
    <w:panose1 w:val="020B06060201040202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A95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67D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44D67D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2F623F"/>
    <w:rsid w:val="003501E6"/>
    <w:rsid w:val="0042326F"/>
    <w:rsid w:val="0057614E"/>
    <w:rsid w:val="005805A9"/>
    <w:rsid w:val="006558B7"/>
    <w:rsid w:val="009B426D"/>
    <w:rsid w:val="00B26CF8"/>
    <w:rsid w:val="00B70667"/>
    <w:rsid w:val="00C00925"/>
    <w:rsid w:val="00C3638B"/>
    <w:rsid w:val="00D92B31"/>
    <w:rsid w:val="00F1492E"/>
    <w:rsid w:val="05F60749"/>
    <w:rsid w:val="0BF16CC0"/>
    <w:rsid w:val="2EDDEAEE"/>
    <w:rsid w:val="3E5D06D0"/>
    <w:rsid w:val="43929A46"/>
    <w:rsid w:val="447D55C9"/>
    <w:rsid w:val="4EEEEAED"/>
    <w:rsid w:val="4F1460B8"/>
    <w:rsid w:val="4FBA075B"/>
    <w:rsid w:val="4FF6ABC9"/>
    <w:rsid w:val="62FFDDA6"/>
    <w:rsid w:val="677F8708"/>
    <w:rsid w:val="6848669E"/>
    <w:rsid w:val="6FD3CB7C"/>
    <w:rsid w:val="72D7937B"/>
    <w:rsid w:val="73CF3D47"/>
    <w:rsid w:val="7DC16FE2"/>
    <w:rsid w:val="7DDD022E"/>
    <w:rsid w:val="7DDFB8FD"/>
    <w:rsid w:val="7EBE4DD4"/>
    <w:rsid w:val="7EDEA2E0"/>
    <w:rsid w:val="7EDFB297"/>
    <w:rsid w:val="7EFF202D"/>
    <w:rsid w:val="7F4CC785"/>
    <w:rsid w:val="7F9B0C37"/>
    <w:rsid w:val="7FBFD6D9"/>
    <w:rsid w:val="7FFE0217"/>
    <w:rsid w:val="8F5B8C33"/>
    <w:rsid w:val="92EFCD51"/>
    <w:rsid w:val="98E776B3"/>
    <w:rsid w:val="ADF683CA"/>
    <w:rsid w:val="AF6467F1"/>
    <w:rsid w:val="BADF7FC6"/>
    <w:rsid w:val="BAFCBC0C"/>
    <w:rsid w:val="BC3BCB4C"/>
    <w:rsid w:val="BF6B8D88"/>
    <w:rsid w:val="CB9FA9BC"/>
    <w:rsid w:val="CECC2355"/>
    <w:rsid w:val="CFFD9316"/>
    <w:rsid w:val="D27354CF"/>
    <w:rsid w:val="DAB78274"/>
    <w:rsid w:val="DDFE9EC4"/>
    <w:rsid w:val="E72F623F"/>
    <w:rsid w:val="EDBD3535"/>
    <w:rsid w:val="EF5F850A"/>
    <w:rsid w:val="F5FF0CF4"/>
    <w:rsid w:val="F7C7D279"/>
    <w:rsid w:val="F8D65369"/>
    <w:rsid w:val="FDFB428A"/>
    <w:rsid w:val="FF7F1573"/>
    <w:rsid w:val="FFC5D8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 w:type="paragraph" w:styleId="3">
    <w:name w:val="Body Text"/>
    <w:basedOn w:val="1"/>
    <w:qFormat/>
    <w:uiPriority w:val="1"/>
    <w:rPr>
      <w:rFonts w:ascii="PMingLiU" w:hAnsi="PMingLiU" w:eastAsia="PMingLiU" w:cs="PMingLiU"/>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4073</Words>
  <Characters>4287</Characters>
  <Lines>33</Lines>
  <Paragraphs>9</Paragraphs>
  <TotalTime>30</TotalTime>
  <ScaleCrop>false</ScaleCrop>
  <LinksUpToDate>false</LinksUpToDate>
  <CharactersWithSpaces>4326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2025-08-30T15:54:00Z</dcterms:created>
  <dc:creator>snbly2401</dc:creator>
  <cp:lastModifiedBy>WPS_1720795295</cp:lastModifiedBy>
  <cp:lastPrinted>2025-09-05T11:21:00Z</cp:lastPrinted>
  <dcterms:modified xsi:type="dcterms:W3CDTF">2025-09-11T04:57:55Z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6EC1A3030DD74637A5B8B583D6001521_13</vt:lpwstr>
  </property>
  <property fmtid="{D5CDD505-2E9C-101B-9397-08002B2CF9AE}" pid="4" name="KSOTemplateDocerSaveRecord">
    <vt:lpwstr>eyJoZGlkIjoiMTI3MjgzZjdlODUzNTc0YTVkOGNkZTExZmMzZTM1YjUiLCJ1c2VySWQiOiIxNjE1NDMxODg0In0=</vt:lpwstr>
  </property>
</Properties>
</file>