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企业基本情况表</w:t>
      </w:r>
    </w:p>
    <w:tbl>
      <w:tblPr>
        <w:tblStyle w:val="3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79"/>
        <w:gridCol w:w="379"/>
        <w:gridCol w:w="1072"/>
        <w:gridCol w:w="986"/>
        <w:gridCol w:w="607"/>
        <w:gridCol w:w="1619"/>
        <w:gridCol w:w="4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创办时间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企业地址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41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项目名称（可同公司名）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融资额度（万元）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□教育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 □住宿和餐饮业□</w:t>
            </w:r>
            <w:r>
              <w:rPr>
                <w:rFonts w:hint="eastAsia" w:eastAsia="楷体_GB2312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创业团队基本情况表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3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844"/>
        <w:gridCol w:w="413"/>
        <w:gridCol w:w="1087"/>
        <w:gridCol w:w="1623"/>
        <w:gridCol w:w="157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系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40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>□住宿和餐饮业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□批发和零售业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  <w:jc w:val="center"/>
        </w:trPr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描述</w:t>
            </w:r>
          </w:p>
        </w:tc>
        <w:tc>
          <w:tcPr>
            <w:tcW w:w="7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  <w:t>商业计划书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单位名称：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28"/>
        </w:rPr>
        <w:t>单位地址：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联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系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sz w:val="28"/>
          <w:lang w:val="en-US" w:eastAsia="zh-CN"/>
        </w:rPr>
        <w:t>联系</w:t>
      </w:r>
      <w:r>
        <w:rPr>
          <w:rFonts w:eastAsia="仿宋_GB2312"/>
          <w:sz w:val="28"/>
        </w:rPr>
        <w:t>电话：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eastAsia="仿宋_GB2312"/>
          <w:sz w:val="28"/>
        </w:rPr>
        <w:t>编写时间：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FF0000"/>
          <w:sz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</w:rPr>
        <w:t>“青苗杯”</w:t>
      </w:r>
      <w:r>
        <w:rPr>
          <w:rFonts w:hint="eastAsia" w:ascii="楷体_GB2312" w:hAnsi="楷体_GB2312" w:eastAsia="楷体_GB2312" w:cs="楷体_GB2312"/>
          <w:color w:val="auto"/>
          <w:sz w:val="28"/>
          <w:lang w:eastAsia="zh-CN"/>
        </w:rPr>
        <w:t>安徽省</w:t>
      </w:r>
      <w:r>
        <w:rPr>
          <w:rFonts w:hint="eastAsia" w:ascii="楷体_GB2312" w:hAnsi="楷体_GB2312" w:eastAsia="楷体_GB2312" w:cs="楷体_GB2312"/>
          <w:color w:val="auto"/>
          <w:sz w:val="28"/>
        </w:rPr>
        <w:t>项目资本群英会活动组委会制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</w:rPr>
        <w:t>二Ｏ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二一</w:t>
      </w:r>
      <w:r>
        <w:rPr>
          <w:rFonts w:hint="eastAsia" w:ascii="楷体_GB2312" w:hAnsi="楷体_GB2312" w:eastAsia="楷体_GB2312" w:cs="楷体_GB2312"/>
          <w:sz w:val="28"/>
        </w:rPr>
        <w:t>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编写提纲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（仅供参考）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黑体_GBK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一、概要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项目的设计理念、开发策略、功能服务，技术水平等；项目的科学性、独创性与领先性；项目专利权、著作权、政府批文和鉴定材料等。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三、创业机会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产业背景、产品市场定位、市场需求及趋势、市场竞争环境、市场变化趋势及未来发展前景等。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四、竞争策略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对现有和潜在的竞争者的分析，替代品竞争，行业内原有竞争的分析；对面临的技术、市场、财务等关键问题，总结本项目的竞争优势，提出合理可行的竞争策略。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五、商业模式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市场分析与策略、生产及业务模式、企业运营模式、营销目标与策略、营销渠道及促销方式等。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六、运营状况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“正式创业”项目提供产品在商业市场上进行销售、服务的状况，运营模式及设想等。“意向创业”项目提供产品实现形式及进度，产品商品化的进程，运营模式及设想等。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七、发展战略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创业企业发展目标、战略规划和总体进度安排等。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八、财务管理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营业收入和费用、现金流量、盈利能力和盈利模式、固定和变动成本；公司的财务绩效，包括前两年财务月报和后三年财务年报。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九、融资计划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股本结构与规模、公司增资需求、资金筹措及投资方式；投资收益分析、盈利模式及盈利能力分析，风险评估、分析和控制，风险资金退出策略等。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十、团队素质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项目的团队构成和组织结构、管理分工和互补情况、项目经历和能力表现、管理模式和管理状况等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第九届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“青苗杯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·华安证券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”安徽省项目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资本群英会报名汇总表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288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</w:t>
            </w:r>
          </w:p>
        </w:tc>
        <w:tc>
          <w:tcPr>
            <w:tcW w:w="78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企业/项目名称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67B0E"/>
    <w:rsid w:val="3D66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2021-10-29T07:20:00Z</dcterms:created>
  <dc:creator>许飞</dc:creator>
  <cp:lastModifiedBy>许飞</cp:lastModifiedBy>
  <dcterms:modified xsi:type="dcterms:W3CDTF">2021-10-29T07:20:59Z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DD319A17061D4675A72A90B2B442EDC4</vt:lpwstr>
  </property>
</Properties>
</file>