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9D" w:rsidRPr="00207737" w:rsidRDefault="00C94B9D" w:rsidP="00C94B9D">
      <w:pPr>
        <w:widowControl/>
        <w:shd w:val="clear" w:color="auto" w:fill="FBFBFB"/>
        <w:tabs>
          <w:tab w:val="left" w:pos="7125"/>
        </w:tabs>
        <w:spacing w:beforeLines="200" w:afterLines="50" w:line="440" w:lineRule="exact"/>
        <w:ind w:rightChars="23" w:right="31680"/>
        <w:jc w:val="center"/>
        <w:rPr>
          <w:rFonts w:ascii="仿宋" w:eastAsia="仿宋" w:hAnsi="仿宋" w:cs="宋体"/>
          <w:color w:val="333333"/>
          <w:kern w:val="0"/>
          <w:sz w:val="32"/>
          <w:szCs w:val="32"/>
        </w:rPr>
      </w:pPr>
      <w:r>
        <w:rPr>
          <w:rFonts w:ascii="仿宋" w:eastAsia="仿宋" w:hAnsi="仿宋" w:cs="宋体"/>
          <w:color w:val="000000"/>
          <w:kern w:val="0"/>
          <w:sz w:val="24"/>
          <w:szCs w:val="24"/>
        </w:rPr>
        <w:t xml:space="preserve"> </w:t>
      </w:r>
      <w:r w:rsidRPr="00207737">
        <w:rPr>
          <w:rFonts w:ascii="仿宋" w:eastAsia="仿宋" w:hAnsi="仿宋" w:cs="宋体"/>
          <w:color w:val="000000"/>
          <w:kern w:val="0"/>
          <w:sz w:val="32"/>
          <w:szCs w:val="32"/>
        </w:rPr>
        <w:t xml:space="preserve">           </w:t>
      </w:r>
      <w:r>
        <w:rPr>
          <w:rFonts w:ascii="仿宋" w:eastAsia="仿宋" w:hAnsi="仿宋" w:cs="宋体"/>
          <w:color w:val="000000"/>
          <w:kern w:val="0"/>
          <w:sz w:val="32"/>
          <w:szCs w:val="32"/>
        </w:rPr>
        <w:t xml:space="preserve">                      </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皖人社秘〔</w:t>
      </w:r>
      <w:r w:rsidRPr="00207737">
        <w:rPr>
          <w:rFonts w:ascii="仿宋" w:eastAsia="仿宋" w:hAnsi="仿宋" w:cs="宋体"/>
          <w:color w:val="000000"/>
          <w:kern w:val="0"/>
          <w:sz w:val="32"/>
          <w:szCs w:val="32"/>
        </w:rPr>
        <w:t>2015</w:t>
      </w:r>
      <w:r w:rsidRPr="00207737">
        <w:rPr>
          <w:rFonts w:ascii="仿宋" w:eastAsia="仿宋" w:hAnsi="仿宋" w:cs="宋体" w:hint="eastAsia"/>
          <w:color w:val="000000"/>
          <w:kern w:val="0"/>
          <w:sz w:val="32"/>
          <w:szCs w:val="32"/>
        </w:rPr>
        <w:t>〕</w:t>
      </w:r>
      <w:r w:rsidRPr="00207737">
        <w:rPr>
          <w:rFonts w:ascii="仿宋" w:eastAsia="仿宋" w:hAnsi="仿宋" w:cs="宋体"/>
          <w:color w:val="000000"/>
          <w:kern w:val="0"/>
          <w:sz w:val="32"/>
          <w:szCs w:val="32"/>
        </w:rPr>
        <w:t>318</w:t>
      </w:r>
      <w:r w:rsidRPr="00207737">
        <w:rPr>
          <w:rFonts w:ascii="仿宋" w:eastAsia="仿宋" w:hAnsi="仿宋" w:cs="宋体" w:hint="eastAsia"/>
          <w:color w:val="000000"/>
          <w:kern w:val="0"/>
          <w:sz w:val="32"/>
          <w:szCs w:val="32"/>
        </w:rPr>
        <w:t>号</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关于印发《安徽省留学回国人员创新创业扶持计划》的通知</w:t>
      </w:r>
    </w:p>
    <w:p w:rsidR="00C94B9D" w:rsidRPr="00207737" w:rsidRDefault="00C94B9D" w:rsidP="00705FD8">
      <w:pPr>
        <w:widowControl/>
        <w:shd w:val="clear" w:color="auto" w:fill="FBFBFB"/>
        <w:spacing w:line="440" w:lineRule="exact"/>
        <w:jc w:val="left"/>
        <w:rPr>
          <w:rFonts w:ascii="仿宋" w:eastAsia="仿宋" w:hAnsi="仿宋" w:cs="宋体"/>
          <w:color w:val="333333"/>
          <w:kern w:val="0"/>
          <w:sz w:val="32"/>
          <w:szCs w:val="32"/>
        </w:rPr>
      </w:pPr>
      <w:r w:rsidRPr="00207737">
        <w:rPr>
          <w:rFonts w:ascii="仿宋" w:eastAsia="仿宋" w:hAnsi="宋体" w:cs="宋体"/>
          <w:color w:val="333333"/>
          <w:kern w:val="0"/>
          <w:sz w:val="32"/>
          <w:szCs w:val="32"/>
        </w:rPr>
        <w:t> </w:t>
      </w:r>
    </w:p>
    <w:p w:rsidR="00C94B9D" w:rsidRPr="00207737" w:rsidRDefault="00C94B9D" w:rsidP="00705FD8">
      <w:pPr>
        <w:widowControl/>
        <w:shd w:val="clear" w:color="auto" w:fill="FBFBFB"/>
        <w:spacing w:line="440" w:lineRule="exact"/>
        <w:jc w:val="left"/>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各市人力资源社会保障局、财政局，省直各单位：</w:t>
      </w:r>
    </w:p>
    <w:p w:rsidR="00C94B9D" w:rsidRPr="00207737" w:rsidRDefault="00C94B9D" w:rsidP="00705FD8">
      <w:pPr>
        <w:widowControl/>
        <w:shd w:val="clear" w:color="auto" w:fill="FBFBFB"/>
        <w:spacing w:line="440" w:lineRule="exact"/>
        <w:jc w:val="left"/>
        <w:rPr>
          <w:rFonts w:ascii="仿宋" w:eastAsia="仿宋" w:hAnsi="仿宋" w:cs="宋体"/>
          <w:color w:val="333333"/>
          <w:kern w:val="0"/>
          <w:sz w:val="32"/>
          <w:szCs w:val="32"/>
        </w:rPr>
      </w:pP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现将《安徽省留学回国人员创新创业扶持计划》印发给你们，请结合实际认真贯彻落实。</w:t>
      </w:r>
    </w:p>
    <w:p w:rsidR="00C94B9D" w:rsidRPr="00207737" w:rsidRDefault="00C94B9D" w:rsidP="00207737">
      <w:pPr>
        <w:widowControl/>
        <w:shd w:val="clear" w:color="auto" w:fill="FBFBFB"/>
        <w:spacing w:line="440" w:lineRule="exact"/>
        <w:ind w:firstLineChars="150" w:firstLine="31680"/>
        <w:jc w:val="left"/>
        <w:rPr>
          <w:rFonts w:ascii="仿宋" w:eastAsia="仿宋" w:hAnsi="仿宋" w:cs="宋体"/>
          <w:color w:val="333333"/>
          <w:kern w:val="0"/>
          <w:sz w:val="32"/>
          <w:szCs w:val="32"/>
        </w:rPr>
      </w:pPr>
      <w:r w:rsidRPr="00207737">
        <w:rPr>
          <w:rFonts w:ascii="仿宋" w:eastAsia="仿宋" w:hAnsi="Times New Roman" w:cs="宋体"/>
          <w:color w:val="333333"/>
          <w:kern w:val="0"/>
          <w:sz w:val="32"/>
          <w:szCs w:val="32"/>
        </w:rPr>
        <w:t> </w:t>
      </w:r>
      <w:r w:rsidRPr="00207737">
        <w:rPr>
          <w:rFonts w:ascii="仿宋" w:eastAsia="仿宋" w:hAnsi="宋体" w:cs="宋体"/>
          <w:color w:val="333333"/>
          <w:kern w:val="0"/>
          <w:sz w:val="32"/>
          <w:szCs w:val="32"/>
        </w:rPr>
        <w:t> </w:t>
      </w:r>
    </w:p>
    <w:p w:rsidR="00C94B9D" w:rsidRPr="00207737" w:rsidRDefault="00C94B9D" w:rsidP="00207737">
      <w:pPr>
        <w:widowControl/>
        <w:shd w:val="clear" w:color="auto" w:fill="FBFBFB"/>
        <w:spacing w:line="440" w:lineRule="exact"/>
        <w:ind w:firstLineChars="150" w:firstLine="31680"/>
        <w:jc w:val="left"/>
        <w:rPr>
          <w:rFonts w:ascii="仿宋" w:eastAsia="仿宋" w:hAnsi="仿宋" w:cs="宋体"/>
          <w:color w:val="333333"/>
          <w:kern w:val="0"/>
          <w:sz w:val="32"/>
          <w:szCs w:val="32"/>
        </w:rPr>
      </w:pPr>
      <w:r w:rsidRPr="00207737">
        <w:rPr>
          <w:rFonts w:ascii="仿宋" w:eastAsia="仿宋" w:hAnsi="宋体" w:cs="宋体"/>
          <w:color w:val="333333"/>
          <w:kern w:val="0"/>
          <w:sz w:val="32"/>
          <w:szCs w:val="32"/>
        </w:rPr>
        <w:t> </w:t>
      </w:r>
    </w:p>
    <w:p w:rsidR="00C94B9D" w:rsidRPr="00207737" w:rsidRDefault="00C94B9D" w:rsidP="00207737">
      <w:pPr>
        <w:widowControl/>
        <w:shd w:val="clear" w:color="auto" w:fill="FBFBFB"/>
        <w:spacing w:line="440" w:lineRule="exact"/>
        <w:ind w:firstLineChars="100" w:firstLine="31680"/>
        <w:jc w:val="right"/>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安徽省人力资源和社会保障厅</w:t>
      </w: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安徽省财政厅</w:t>
      </w:r>
    </w:p>
    <w:p w:rsidR="00C94B9D" w:rsidRPr="00207737" w:rsidRDefault="00C94B9D" w:rsidP="00207737">
      <w:pPr>
        <w:widowControl/>
        <w:shd w:val="clear" w:color="auto" w:fill="FBFBFB"/>
        <w:spacing w:line="440" w:lineRule="exact"/>
        <w:ind w:firstLineChars="150" w:firstLine="31680"/>
        <w:jc w:val="right"/>
        <w:rPr>
          <w:rFonts w:ascii="仿宋" w:eastAsia="仿宋" w:hAnsi="仿宋" w:cs="宋体"/>
          <w:color w:val="333333"/>
          <w:kern w:val="0"/>
          <w:sz w:val="32"/>
          <w:szCs w:val="32"/>
        </w:rPr>
      </w:pPr>
      <w:r w:rsidRPr="00207737">
        <w:rPr>
          <w:rFonts w:ascii="仿宋" w:eastAsia="仿宋" w:hAnsi="仿宋" w:cs="宋体"/>
          <w:color w:val="333333"/>
          <w:kern w:val="0"/>
          <w:sz w:val="32"/>
          <w:szCs w:val="32"/>
        </w:rPr>
        <w:t xml:space="preserve">                                 </w:t>
      </w:r>
      <w:smartTag w:uri="urn:schemas-microsoft-com:office:smarttags" w:element="chsdate">
        <w:smartTagPr>
          <w:attr w:name="IsROCDate" w:val="False"/>
          <w:attr w:name="IsLunarDate" w:val="False"/>
          <w:attr w:name="Day" w:val="10"/>
          <w:attr w:name="Month" w:val="9"/>
          <w:attr w:name="Year" w:val="2015"/>
        </w:smartTagPr>
        <w:r w:rsidRPr="00207737">
          <w:rPr>
            <w:rFonts w:ascii="仿宋" w:eastAsia="仿宋" w:hAnsi="仿宋" w:cs="宋体"/>
            <w:color w:val="333333"/>
            <w:kern w:val="0"/>
            <w:sz w:val="32"/>
            <w:szCs w:val="32"/>
          </w:rPr>
          <w:t>2015</w:t>
        </w:r>
        <w:r w:rsidRPr="00207737">
          <w:rPr>
            <w:rFonts w:ascii="仿宋" w:eastAsia="仿宋" w:hAnsi="仿宋" w:cs="宋体" w:hint="eastAsia"/>
            <w:color w:val="333333"/>
            <w:kern w:val="0"/>
            <w:sz w:val="32"/>
            <w:szCs w:val="32"/>
          </w:rPr>
          <w:t>年</w:t>
        </w:r>
        <w:r w:rsidRPr="00207737">
          <w:rPr>
            <w:rFonts w:ascii="仿宋" w:eastAsia="仿宋" w:hAnsi="仿宋" w:cs="宋体"/>
            <w:color w:val="333333"/>
            <w:kern w:val="0"/>
            <w:sz w:val="32"/>
            <w:szCs w:val="32"/>
          </w:rPr>
          <w:t>9</w:t>
        </w:r>
        <w:r w:rsidRPr="00207737">
          <w:rPr>
            <w:rFonts w:ascii="仿宋" w:eastAsia="仿宋" w:hAnsi="仿宋" w:cs="宋体" w:hint="eastAsia"/>
            <w:color w:val="333333"/>
            <w:kern w:val="0"/>
            <w:sz w:val="32"/>
            <w:szCs w:val="32"/>
          </w:rPr>
          <w:t>月</w:t>
        </w:r>
        <w:r w:rsidRPr="00207737">
          <w:rPr>
            <w:rFonts w:ascii="仿宋" w:eastAsia="仿宋" w:hAnsi="仿宋" w:cs="宋体"/>
            <w:color w:val="333333"/>
            <w:kern w:val="0"/>
            <w:sz w:val="32"/>
            <w:szCs w:val="32"/>
          </w:rPr>
          <w:t>10</w:t>
        </w:r>
        <w:r w:rsidRPr="00207737">
          <w:rPr>
            <w:rFonts w:ascii="仿宋" w:eastAsia="仿宋" w:hAnsi="仿宋" w:cs="宋体" w:hint="eastAsia"/>
            <w:color w:val="333333"/>
            <w:kern w:val="0"/>
            <w:sz w:val="32"/>
            <w:szCs w:val="32"/>
          </w:rPr>
          <w:t>日</w:t>
        </w:r>
      </w:smartTag>
    </w:p>
    <w:p w:rsidR="00C94B9D" w:rsidRPr="00207737" w:rsidRDefault="00C94B9D" w:rsidP="00207737">
      <w:pPr>
        <w:widowControl/>
        <w:shd w:val="clear" w:color="auto" w:fill="FBFBFB"/>
        <w:spacing w:line="440" w:lineRule="exact"/>
        <w:ind w:firstLineChars="150" w:firstLine="31680"/>
        <w:jc w:val="left"/>
        <w:rPr>
          <w:rFonts w:ascii="仿宋" w:eastAsia="仿宋" w:hAnsi="仿宋" w:cs="宋体"/>
          <w:color w:val="333333"/>
          <w:kern w:val="0"/>
          <w:sz w:val="32"/>
          <w:szCs w:val="32"/>
        </w:rPr>
      </w:pPr>
      <w:r w:rsidRPr="00207737">
        <w:rPr>
          <w:rFonts w:ascii="仿宋" w:eastAsia="仿宋" w:hAnsi="宋体" w:cs="宋体"/>
          <w:color w:val="333333"/>
          <w:kern w:val="0"/>
          <w:sz w:val="32"/>
          <w:szCs w:val="32"/>
        </w:rPr>
        <w:t> </w:t>
      </w:r>
    </w:p>
    <w:p w:rsidR="00C94B9D" w:rsidRPr="00207737" w:rsidRDefault="00C94B9D" w:rsidP="00207737">
      <w:pPr>
        <w:widowControl/>
        <w:shd w:val="clear" w:color="auto" w:fill="FBFBFB"/>
        <w:spacing w:line="440" w:lineRule="exact"/>
        <w:ind w:firstLineChars="150" w:firstLine="31680"/>
        <w:jc w:val="left"/>
        <w:rPr>
          <w:rFonts w:ascii="仿宋" w:eastAsia="仿宋" w:hAnsi="仿宋" w:cs="宋体"/>
          <w:color w:val="333333"/>
          <w:kern w:val="0"/>
          <w:sz w:val="32"/>
          <w:szCs w:val="32"/>
        </w:rPr>
      </w:pPr>
    </w:p>
    <w:p w:rsidR="00C94B9D" w:rsidRPr="00207737" w:rsidRDefault="00C94B9D" w:rsidP="00207737">
      <w:pPr>
        <w:widowControl/>
        <w:shd w:val="clear" w:color="auto" w:fill="FBFBFB"/>
        <w:spacing w:line="440" w:lineRule="exact"/>
        <w:ind w:firstLineChars="150" w:firstLine="31680"/>
        <w:jc w:val="left"/>
        <w:rPr>
          <w:rFonts w:ascii="仿宋" w:eastAsia="仿宋" w:hAnsi="仿宋" w:cs="宋体"/>
          <w:color w:val="333333"/>
          <w:kern w:val="0"/>
          <w:sz w:val="32"/>
          <w:szCs w:val="32"/>
        </w:rPr>
      </w:pPr>
      <w:r w:rsidRPr="00207737">
        <w:rPr>
          <w:rFonts w:ascii="仿宋" w:eastAsia="仿宋" w:cs="宋体"/>
          <w:color w:val="333333"/>
          <w:kern w:val="0"/>
          <w:sz w:val="32"/>
          <w:szCs w:val="32"/>
        </w:rPr>
        <w:t> </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安徽省留学回国人员创新创业扶持计划</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cs="宋体"/>
          <w:color w:val="333333"/>
          <w:kern w:val="0"/>
          <w:sz w:val="32"/>
          <w:szCs w:val="32"/>
        </w:rPr>
        <w:t> </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第一章</w:t>
      </w: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总</w:t>
      </w: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则</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333333"/>
          <w:kern w:val="0"/>
          <w:sz w:val="32"/>
          <w:szCs w:val="32"/>
        </w:rPr>
        <w:t>第一条</w:t>
      </w:r>
      <w:r w:rsidRPr="00207737">
        <w:rPr>
          <w:rFonts w:ascii="仿宋" w:eastAsia="仿宋" w:hAnsi="仿宋" w:cs="宋体"/>
          <w:b/>
          <w:color w:val="333333"/>
          <w:kern w:val="0"/>
          <w:sz w:val="32"/>
          <w:szCs w:val="32"/>
        </w:rPr>
        <w:t xml:space="preserve">  </w:t>
      </w:r>
      <w:r w:rsidRPr="00207737">
        <w:rPr>
          <w:rFonts w:ascii="仿宋" w:eastAsia="仿宋" w:hAnsi="仿宋" w:cs="宋体" w:hint="eastAsia"/>
          <w:color w:val="333333"/>
          <w:spacing w:val="-4"/>
          <w:kern w:val="0"/>
          <w:sz w:val="32"/>
          <w:szCs w:val="32"/>
        </w:rPr>
        <w:t>为实施人才强省和创新驱动战略，</w:t>
      </w:r>
      <w:r w:rsidRPr="00207737">
        <w:rPr>
          <w:rFonts w:ascii="仿宋" w:eastAsia="仿宋" w:hAnsi="仿宋" w:cs="宋体" w:hint="eastAsia"/>
          <w:color w:val="000000"/>
          <w:spacing w:val="-4"/>
          <w:kern w:val="0"/>
          <w:sz w:val="32"/>
          <w:szCs w:val="32"/>
        </w:rPr>
        <w:t>贯彻落实《安徽省中长期人才发展规划纲要（</w:t>
      </w:r>
      <w:r w:rsidRPr="00207737">
        <w:rPr>
          <w:rFonts w:ascii="仿宋" w:eastAsia="仿宋" w:hAnsi="仿宋" w:cs="宋体"/>
          <w:color w:val="000000"/>
          <w:spacing w:val="-4"/>
          <w:kern w:val="0"/>
          <w:sz w:val="32"/>
          <w:szCs w:val="32"/>
        </w:rPr>
        <w:t>2010—2020</w:t>
      </w:r>
      <w:r w:rsidRPr="00207737">
        <w:rPr>
          <w:rFonts w:ascii="仿宋" w:eastAsia="仿宋" w:hAnsi="仿宋" w:cs="宋体" w:hint="eastAsia"/>
          <w:color w:val="000000"/>
          <w:spacing w:val="-4"/>
          <w:kern w:val="0"/>
          <w:sz w:val="32"/>
          <w:szCs w:val="32"/>
        </w:rPr>
        <w:t>年）》</w:t>
      </w:r>
      <w:r w:rsidRPr="00207737">
        <w:rPr>
          <w:rFonts w:ascii="仿宋" w:eastAsia="仿宋" w:hAnsi="仿宋" w:cs="宋体" w:hint="eastAsia"/>
          <w:color w:val="333333"/>
          <w:spacing w:val="-4"/>
          <w:kern w:val="0"/>
          <w:sz w:val="32"/>
          <w:szCs w:val="32"/>
        </w:rPr>
        <w:t>（皖发〔</w:t>
      </w:r>
      <w:r w:rsidRPr="00207737">
        <w:rPr>
          <w:rFonts w:ascii="仿宋" w:eastAsia="仿宋" w:hAnsi="仿宋" w:cs="宋体"/>
          <w:color w:val="333333"/>
          <w:spacing w:val="-4"/>
          <w:kern w:val="0"/>
          <w:sz w:val="32"/>
          <w:szCs w:val="32"/>
        </w:rPr>
        <w:t>2010</w:t>
      </w:r>
      <w:r w:rsidRPr="00207737">
        <w:rPr>
          <w:rFonts w:ascii="仿宋" w:eastAsia="仿宋" w:hAnsi="仿宋" w:cs="宋体" w:hint="eastAsia"/>
          <w:color w:val="333333"/>
          <w:spacing w:val="-4"/>
          <w:kern w:val="0"/>
          <w:sz w:val="32"/>
          <w:szCs w:val="32"/>
        </w:rPr>
        <w:t>〕</w:t>
      </w:r>
      <w:r w:rsidRPr="00207737">
        <w:rPr>
          <w:rFonts w:ascii="仿宋" w:eastAsia="仿宋" w:hAnsi="仿宋" w:cs="宋体"/>
          <w:color w:val="333333"/>
          <w:spacing w:val="-4"/>
          <w:kern w:val="0"/>
          <w:sz w:val="32"/>
          <w:szCs w:val="32"/>
        </w:rPr>
        <w:t>21</w:t>
      </w:r>
      <w:r w:rsidRPr="00207737">
        <w:rPr>
          <w:rFonts w:ascii="仿宋" w:eastAsia="仿宋" w:hAnsi="仿宋" w:cs="宋体" w:hint="eastAsia"/>
          <w:color w:val="333333"/>
          <w:spacing w:val="-4"/>
          <w:kern w:val="0"/>
          <w:sz w:val="32"/>
          <w:szCs w:val="32"/>
        </w:rPr>
        <w:t>号）</w:t>
      </w:r>
      <w:r w:rsidRPr="00207737">
        <w:rPr>
          <w:rFonts w:ascii="仿宋" w:eastAsia="仿宋" w:hAnsi="仿宋" w:cs="宋体" w:hint="eastAsia"/>
          <w:color w:val="000000"/>
          <w:spacing w:val="-4"/>
          <w:kern w:val="0"/>
          <w:sz w:val="32"/>
          <w:szCs w:val="32"/>
        </w:rPr>
        <w:t>和</w:t>
      </w:r>
      <w:r w:rsidRPr="00207737">
        <w:rPr>
          <w:rFonts w:ascii="仿宋" w:eastAsia="仿宋" w:hAnsi="仿宋" w:cs="宋体" w:hint="eastAsia"/>
          <w:color w:val="333333"/>
          <w:spacing w:val="-4"/>
          <w:kern w:val="0"/>
          <w:sz w:val="32"/>
          <w:szCs w:val="32"/>
        </w:rPr>
        <w:t>省委组织部、省人力资源社会保障厅</w:t>
      </w:r>
      <w:r w:rsidRPr="00207737">
        <w:rPr>
          <w:rFonts w:ascii="仿宋" w:eastAsia="仿宋" w:hAnsi="仿宋" w:cs="宋体" w:hint="eastAsia"/>
          <w:color w:val="000000"/>
          <w:spacing w:val="-4"/>
          <w:kern w:val="0"/>
          <w:sz w:val="32"/>
          <w:szCs w:val="32"/>
        </w:rPr>
        <w:t>《关于支持留学人员来皖创业的实施意见》</w:t>
      </w:r>
      <w:r w:rsidRPr="00207737">
        <w:rPr>
          <w:rFonts w:ascii="仿宋" w:eastAsia="仿宋" w:hAnsi="仿宋" w:cs="宋体" w:hint="eastAsia"/>
          <w:color w:val="333333"/>
          <w:spacing w:val="-4"/>
          <w:kern w:val="0"/>
          <w:sz w:val="32"/>
          <w:szCs w:val="32"/>
        </w:rPr>
        <w:t>（皖人社发〔</w:t>
      </w:r>
      <w:r w:rsidRPr="00207737">
        <w:rPr>
          <w:rFonts w:ascii="仿宋" w:eastAsia="仿宋" w:hAnsi="仿宋" w:cs="宋体"/>
          <w:color w:val="333333"/>
          <w:spacing w:val="-4"/>
          <w:kern w:val="0"/>
          <w:sz w:val="32"/>
          <w:szCs w:val="32"/>
        </w:rPr>
        <w:t>2012</w:t>
      </w:r>
      <w:r w:rsidRPr="00207737">
        <w:rPr>
          <w:rFonts w:ascii="仿宋" w:eastAsia="仿宋" w:hAnsi="仿宋" w:cs="宋体" w:hint="eastAsia"/>
          <w:color w:val="333333"/>
          <w:spacing w:val="-4"/>
          <w:kern w:val="0"/>
          <w:sz w:val="32"/>
          <w:szCs w:val="32"/>
        </w:rPr>
        <w:t>〕</w:t>
      </w:r>
      <w:r w:rsidRPr="00207737">
        <w:rPr>
          <w:rFonts w:ascii="仿宋" w:eastAsia="仿宋" w:hAnsi="仿宋" w:cs="宋体"/>
          <w:color w:val="333333"/>
          <w:spacing w:val="-4"/>
          <w:kern w:val="0"/>
          <w:sz w:val="32"/>
          <w:szCs w:val="32"/>
        </w:rPr>
        <w:t>16</w:t>
      </w:r>
      <w:r w:rsidRPr="00207737">
        <w:rPr>
          <w:rFonts w:ascii="仿宋" w:eastAsia="仿宋" w:hAnsi="仿宋" w:cs="宋体" w:hint="eastAsia"/>
          <w:color w:val="333333"/>
          <w:spacing w:val="-4"/>
          <w:kern w:val="0"/>
          <w:sz w:val="32"/>
          <w:szCs w:val="32"/>
        </w:rPr>
        <w:t>号）</w:t>
      </w:r>
      <w:r w:rsidRPr="00207737">
        <w:rPr>
          <w:rFonts w:ascii="仿宋" w:eastAsia="仿宋" w:hAnsi="仿宋" w:cs="宋体" w:hint="eastAsia"/>
          <w:color w:val="000000"/>
          <w:spacing w:val="-4"/>
          <w:kern w:val="0"/>
          <w:sz w:val="32"/>
          <w:szCs w:val="32"/>
        </w:rPr>
        <w:t>要求，加大对留学人员来皖创新创业的政策扶持力度</w:t>
      </w:r>
      <w:r w:rsidRPr="00207737">
        <w:rPr>
          <w:rFonts w:ascii="仿宋" w:eastAsia="仿宋" w:hAnsi="仿宋" w:cs="宋体" w:hint="eastAsia"/>
          <w:color w:val="333333"/>
          <w:spacing w:val="-4"/>
          <w:kern w:val="0"/>
          <w:sz w:val="32"/>
          <w:szCs w:val="32"/>
        </w:rPr>
        <w:t>，</w:t>
      </w:r>
      <w:r w:rsidRPr="00207737">
        <w:rPr>
          <w:rFonts w:ascii="仿宋" w:eastAsia="仿宋" w:hAnsi="仿宋" w:cs="宋体" w:hint="eastAsia"/>
          <w:color w:val="000000"/>
          <w:spacing w:val="-4"/>
          <w:kern w:val="0"/>
          <w:sz w:val="32"/>
          <w:szCs w:val="32"/>
        </w:rPr>
        <w:t>决定组织实施安徽省留学回国人员创新创业扶持计划（简称“留学人员扶持计划”）。</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第二条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留学人员扶持计划包括“留学人员创新项目择优资助计划”项目和“</w:t>
      </w:r>
      <w:r w:rsidRPr="00207737">
        <w:rPr>
          <w:rFonts w:ascii="仿宋" w:eastAsia="仿宋" w:hAnsi="仿宋" w:cs="宋体" w:hint="eastAsia"/>
          <w:bCs/>
          <w:color w:val="000000"/>
          <w:kern w:val="0"/>
          <w:sz w:val="32"/>
          <w:szCs w:val="32"/>
        </w:rPr>
        <w:t>留学人员来皖创业启动支持计划</w:t>
      </w:r>
      <w:r w:rsidRPr="00207737">
        <w:rPr>
          <w:rFonts w:ascii="仿宋" w:eastAsia="仿宋" w:hAnsi="仿宋" w:cs="宋体" w:hint="eastAsia"/>
          <w:color w:val="000000"/>
          <w:kern w:val="0"/>
          <w:sz w:val="32"/>
          <w:szCs w:val="32"/>
        </w:rPr>
        <w:t>”项目。主要从我省各类企事业单位从事创新创业的留学回国人员中遴选出一批优秀项目和创业企业进行资金扶持，引进培育一批专业素质高、技术前景好、海外联系广、熟悉国际运作规则的海外高层次人才，扶持发展一批具有核心竞争力的留学人员企业。</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333333"/>
          <w:kern w:val="0"/>
          <w:sz w:val="32"/>
          <w:szCs w:val="32"/>
        </w:rPr>
        <w:t>第三条</w:t>
      </w:r>
      <w:r w:rsidRPr="00207737">
        <w:rPr>
          <w:rFonts w:ascii="仿宋" w:eastAsia="仿宋" w:hAnsi="仿宋" w:cs="宋体"/>
          <w:b/>
          <w:color w:val="333333"/>
          <w:kern w:val="0"/>
          <w:sz w:val="32"/>
          <w:szCs w:val="32"/>
        </w:rPr>
        <w:t xml:space="preserve">  </w:t>
      </w:r>
      <w:r w:rsidRPr="00207737">
        <w:rPr>
          <w:rFonts w:ascii="仿宋" w:eastAsia="仿宋" w:hAnsi="仿宋" w:cs="宋体" w:hint="eastAsia"/>
          <w:color w:val="333333"/>
          <w:kern w:val="0"/>
          <w:sz w:val="32"/>
          <w:szCs w:val="32"/>
        </w:rPr>
        <w:t>从</w:t>
      </w:r>
      <w:r w:rsidRPr="00207737">
        <w:rPr>
          <w:rFonts w:ascii="仿宋" w:eastAsia="仿宋" w:hAnsi="仿宋" w:cs="宋体"/>
          <w:color w:val="333333"/>
          <w:kern w:val="0"/>
          <w:sz w:val="32"/>
          <w:szCs w:val="32"/>
        </w:rPr>
        <w:t>2015</w:t>
      </w:r>
      <w:r w:rsidRPr="00207737">
        <w:rPr>
          <w:rFonts w:ascii="仿宋" w:eastAsia="仿宋" w:hAnsi="仿宋" w:cs="宋体" w:hint="eastAsia"/>
          <w:color w:val="333333"/>
          <w:kern w:val="0"/>
          <w:sz w:val="32"/>
          <w:szCs w:val="32"/>
        </w:rPr>
        <w:t>年起，每年有计划、有重点地遴选扶持</w:t>
      </w:r>
      <w:r w:rsidRPr="00207737">
        <w:rPr>
          <w:rFonts w:ascii="仿宋" w:eastAsia="仿宋" w:hAnsi="仿宋" w:cs="宋体"/>
          <w:color w:val="333333"/>
          <w:kern w:val="0"/>
          <w:sz w:val="32"/>
          <w:szCs w:val="32"/>
        </w:rPr>
        <w:t>20</w:t>
      </w:r>
      <w:r w:rsidRPr="00207737">
        <w:rPr>
          <w:rFonts w:ascii="仿宋" w:eastAsia="仿宋" w:hAnsi="仿宋" w:cs="宋体" w:hint="eastAsia"/>
          <w:color w:val="333333"/>
          <w:kern w:val="0"/>
          <w:sz w:val="32"/>
          <w:szCs w:val="32"/>
        </w:rPr>
        <w:t>个创新科研项目、</w:t>
      </w:r>
      <w:r w:rsidRPr="00207737">
        <w:rPr>
          <w:rFonts w:ascii="仿宋" w:eastAsia="仿宋" w:hAnsi="仿宋" w:cs="宋体"/>
          <w:color w:val="333333"/>
          <w:kern w:val="0"/>
          <w:sz w:val="32"/>
          <w:szCs w:val="32"/>
        </w:rPr>
        <w:t>10</w:t>
      </w:r>
      <w:r w:rsidRPr="00207737">
        <w:rPr>
          <w:rFonts w:ascii="仿宋" w:eastAsia="仿宋" w:hAnsi="仿宋" w:cs="宋体" w:hint="eastAsia"/>
          <w:color w:val="333333"/>
          <w:kern w:val="0"/>
          <w:sz w:val="32"/>
          <w:szCs w:val="32"/>
        </w:rPr>
        <w:t>家创业企业。</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宋体" w:cs="宋体"/>
          <w:color w:val="333333"/>
          <w:kern w:val="0"/>
          <w:sz w:val="32"/>
          <w:szCs w:val="32"/>
        </w:rPr>
        <w:t> </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第二章</w:t>
      </w: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扶持对象和条件</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第四条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扶持对象。主要为回到国内时间一般不超过</w:t>
      </w:r>
      <w:r w:rsidRPr="00207737">
        <w:rPr>
          <w:rFonts w:ascii="仿宋" w:eastAsia="仿宋" w:hAnsi="仿宋" w:cs="宋体"/>
          <w:color w:val="000000"/>
          <w:kern w:val="0"/>
          <w:sz w:val="32"/>
          <w:szCs w:val="32"/>
        </w:rPr>
        <w:t>5</w:t>
      </w:r>
      <w:r w:rsidRPr="00207737">
        <w:rPr>
          <w:rFonts w:ascii="仿宋" w:eastAsia="仿宋" w:hAnsi="仿宋" w:cs="宋体" w:hint="eastAsia"/>
          <w:color w:val="000000"/>
          <w:kern w:val="0"/>
          <w:sz w:val="32"/>
          <w:szCs w:val="32"/>
        </w:rPr>
        <w:t>年，年龄一般在</w:t>
      </w:r>
      <w:r w:rsidRPr="00207737">
        <w:rPr>
          <w:rFonts w:ascii="仿宋" w:eastAsia="仿宋" w:hAnsi="仿宋" w:cs="宋体"/>
          <w:color w:val="000000"/>
          <w:kern w:val="0"/>
          <w:sz w:val="32"/>
          <w:szCs w:val="32"/>
        </w:rPr>
        <w:t>45</w:t>
      </w:r>
      <w:r w:rsidRPr="00207737">
        <w:rPr>
          <w:rFonts w:ascii="仿宋" w:eastAsia="仿宋" w:hAnsi="仿宋" w:cs="宋体" w:hint="eastAsia"/>
          <w:color w:val="000000"/>
          <w:kern w:val="0"/>
          <w:sz w:val="32"/>
          <w:szCs w:val="32"/>
        </w:rPr>
        <w:t>周岁以下，在皖各类企事业单位工作的留学人员。</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第五条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留学人员创新项目择优资助计划”分为重点项目和启动项目。重点项目主要资助在我省自然科学或工程技术领域主持国家、省重点攻关、重大技术改造、具有广泛应用前景的新技术研究开发项目的留学人员；启动项目主要资助近</w:t>
      </w:r>
      <w:r w:rsidRPr="00207737">
        <w:rPr>
          <w:rFonts w:ascii="仿宋" w:eastAsia="仿宋" w:hAnsi="仿宋" w:cs="宋体"/>
          <w:color w:val="000000"/>
          <w:kern w:val="0"/>
          <w:sz w:val="32"/>
          <w:szCs w:val="32"/>
        </w:rPr>
        <w:t>3</w:t>
      </w:r>
      <w:r w:rsidRPr="00207737">
        <w:rPr>
          <w:rFonts w:ascii="仿宋" w:eastAsia="仿宋" w:hAnsi="仿宋" w:cs="宋体" w:hint="eastAsia"/>
          <w:color w:val="000000"/>
          <w:kern w:val="0"/>
          <w:sz w:val="32"/>
          <w:szCs w:val="32"/>
        </w:rPr>
        <w:t>年内来皖启动某一学科或技术领域研究的留学人员。</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第六条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申报“留学人员创新项目择优资助计划”须同时符合以下条件：</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（一）</w:t>
      </w:r>
      <w:r w:rsidRPr="00207737">
        <w:rPr>
          <w:rFonts w:ascii="仿宋" w:eastAsia="仿宋" w:hAnsi="仿宋" w:cs="宋体"/>
          <w:color w:val="000000"/>
          <w:kern w:val="0"/>
          <w:sz w:val="32"/>
          <w:szCs w:val="32"/>
        </w:rPr>
        <w:t>2</w:t>
      </w:r>
      <w:r w:rsidRPr="00207737">
        <w:rPr>
          <w:rFonts w:ascii="仿宋" w:eastAsia="仿宋" w:hAnsi="仿宋" w:cs="宋体" w:hint="eastAsia"/>
          <w:color w:val="000000"/>
          <w:kern w:val="0"/>
          <w:sz w:val="32"/>
          <w:szCs w:val="32"/>
        </w:rPr>
        <w:t xml:space="preserve">年以上境外学习或科研工作经历，在境外取得硕士及以上学位或在海外高校、科研机构或企业机构有正式教学、科研或工作职位；　</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（二）能独立主持研究开发工作，具有成为我省该领域学术或技术带头人的发展潜力；</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（三）申报项目属于国内或省内该领域领先水平或填补省内空白，具有应用开发前景，可产生良好经济社会效益</w:t>
      </w:r>
      <w:r w:rsidRPr="00207737">
        <w:rPr>
          <w:rFonts w:ascii="仿宋" w:eastAsia="仿宋" w:hAnsi="仿宋" w:cs="宋体"/>
          <w:color w:val="000000"/>
          <w:kern w:val="0"/>
          <w:sz w:val="32"/>
          <w:szCs w:val="32"/>
        </w:rPr>
        <w:t>;</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（四）申报项目直接服务于全省主导产业或战略性新兴产业发展。</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第七条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申报“</w:t>
      </w:r>
      <w:r w:rsidRPr="00207737">
        <w:rPr>
          <w:rFonts w:ascii="仿宋" w:eastAsia="仿宋" w:hAnsi="仿宋" w:cs="宋体" w:hint="eastAsia"/>
          <w:bCs/>
          <w:color w:val="000000"/>
          <w:kern w:val="0"/>
          <w:sz w:val="32"/>
          <w:szCs w:val="32"/>
        </w:rPr>
        <w:t>留学人员来皖创业启动支持计划</w:t>
      </w:r>
      <w:r w:rsidRPr="00207737">
        <w:rPr>
          <w:rFonts w:ascii="仿宋" w:eastAsia="仿宋" w:hAnsi="仿宋" w:cs="宋体" w:hint="eastAsia"/>
          <w:color w:val="000000"/>
          <w:kern w:val="0"/>
          <w:sz w:val="32"/>
          <w:szCs w:val="32"/>
        </w:rPr>
        <w:t>”项目须符合以下条件：</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（一）一般要由留学人员担任企业法定代表人，</w:t>
      </w:r>
      <w:r w:rsidRPr="00207737">
        <w:rPr>
          <w:rFonts w:ascii="仿宋" w:eastAsia="仿宋" w:hAnsi="仿宋" w:cs="宋体" w:hint="eastAsia"/>
          <w:bCs/>
          <w:color w:val="000000"/>
          <w:kern w:val="0"/>
          <w:sz w:val="32"/>
          <w:szCs w:val="32"/>
        </w:rPr>
        <w:t>或留学人员自有资金（含技术入股）及海内外跟进的风险投资占企业总投资或总注册资本的</w:t>
      </w:r>
      <w:r w:rsidRPr="00207737">
        <w:rPr>
          <w:rFonts w:ascii="仿宋" w:eastAsia="仿宋" w:hAnsi="仿宋" w:cs="宋体"/>
          <w:bCs/>
          <w:color w:val="000000"/>
          <w:kern w:val="0"/>
          <w:sz w:val="32"/>
          <w:szCs w:val="32"/>
        </w:rPr>
        <w:t>25%</w:t>
      </w:r>
      <w:r w:rsidRPr="00207737">
        <w:rPr>
          <w:rFonts w:ascii="仿宋" w:eastAsia="仿宋" w:hAnsi="仿宋" w:cs="宋体" w:hint="eastAsia"/>
          <w:bCs/>
          <w:color w:val="000000"/>
          <w:kern w:val="0"/>
          <w:sz w:val="32"/>
          <w:szCs w:val="32"/>
        </w:rPr>
        <w:t>以上；</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（二）拥有自主知识产权或发明专利，技术创新性强，具有市场应用前景；</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（三）熟悉相关领域国际规则，有经营管理能力，有海外自主创业经验；</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（四）企业注册时间不超过</w:t>
      </w:r>
      <w:r w:rsidRPr="00207737">
        <w:rPr>
          <w:rFonts w:ascii="仿宋" w:eastAsia="仿宋" w:hAnsi="仿宋" w:cs="宋体"/>
          <w:color w:val="000000"/>
          <w:kern w:val="0"/>
          <w:sz w:val="32"/>
          <w:szCs w:val="32"/>
        </w:rPr>
        <w:t>3</w:t>
      </w:r>
      <w:r w:rsidRPr="00207737">
        <w:rPr>
          <w:rFonts w:ascii="仿宋" w:eastAsia="仿宋" w:hAnsi="仿宋" w:cs="宋体" w:hint="eastAsia"/>
          <w:color w:val="000000"/>
          <w:kern w:val="0"/>
          <w:sz w:val="32"/>
          <w:szCs w:val="32"/>
        </w:rPr>
        <w:t>年；</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（五）企业注册资本现金资产不低于</w:t>
      </w:r>
      <w:r w:rsidRPr="00207737">
        <w:rPr>
          <w:rFonts w:ascii="仿宋" w:eastAsia="仿宋" w:hAnsi="仿宋" w:cs="宋体"/>
          <w:color w:val="000000"/>
          <w:kern w:val="0"/>
          <w:sz w:val="32"/>
          <w:szCs w:val="32"/>
        </w:rPr>
        <w:t>50</w:t>
      </w:r>
      <w:r w:rsidRPr="00207737">
        <w:rPr>
          <w:rFonts w:ascii="仿宋" w:eastAsia="仿宋" w:hAnsi="仿宋" w:cs="宋体" w:hint="eastAsia"/>
          <w:color w:val="000000"/>
          <w:kern w:val="0"/>
          <w:sz w:val="32"/>
          <w:szCs w:val="32"/>
        </w:rPr>
        <w:t>万元人民币；</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color w:val="000000"/>
          <w:kern w:val="0"/>
          <w:sz w:val="32"/>
          <w:szCs w:val="32"/>
        </w:rPr>
        <w:t>（六）企业法人诚信守法，无违法犯罪记录。</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000000"/>
          <w:kern w:val="0"/>
          <w:sz w:val="32"/>
          <w:szCs w:val="32"/>
        </w:rPr>
      </w:pPr>
      <w:r w:rsidRPr="00207737">
        <w:rPr>
          <w:rFonts w:ascii="仿宋" w:eastAsia="仿宋" w:hAnsi="？？" w:cs="宋体"/>
          <w:color w:val="000000"/>
          <w:kern w:val="0"/>
          <w:sz w:val="32"/>
          <w:szCs w:val="32"/>
        </w:rPr>
        <w:t> </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第三章</w:t>
      </w: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资金安排及管理</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第八条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留学人员扶持计划资金纳入省级人力资源社会保障部门预算人才专项经费预算中统筹安排，实行专款专用。</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第九条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对入选的创新重点项目，资助项目扶持资金</w:t>
      </w:r>
      <w:r w:rsidRPr="00207737">
        <w:rPr>
          <w:rFonts w:ascii="仿宋" w:eastAsia="仿宋" w:hAnsi="仿宋" w:cs="宋体"/>
          <w:color w:val="000000"/>
          <w:kern w:val="0"/>
          <w:sz w:val="32"/>
          <w:szCs w:val="32"/>
        </w:rPr>
        <w:t>10-20</w:t>
      </w:r>
      <w:r w:rsidRPr="00207737">
        <w:rPr>
          <w:rFonts w:ascii="仿宋" w:eastAsia="仿宋" w:hAnsi="仿宋" w:cs="宋体" w:hint="eastAsia"/>
          <w:color w:val="000000"/>
          <w:kern w:val="0"/>
          <w:sz w:val="32"/>
          <w:szCs w:val="32"/>
        </w:rPr>
        <w:t>万元；创新启动项目，资助项目扶持资金</w:t>
      </w:r>
      <w:r w:rsidRPr="00207737">
        <w:rPr>
          <w:rFonts w:ascii="仿宋" w:eastAsia="仿宋" w:hAnsi="仿宋" w:cs="宋体"/>
          <w:color w:val="000000"/>
          <w:kern w:val="0"/>
          <w:sz w:val="32"/>
          <w:szCs w:val="32"/>
        </w:rPr>
        <w:t>5-10</w:t>
      </w:r>
      <w:r w:rsidRPr="00207737">
        <w:rPr>
          <w:rFonts w:ascii="仿宋" w:eastAsia="仿宋" w:hAnsi="仿宋" w:cs="宋体" w:hint="eastAsia"/>
          <w:color w:val="000000"/>
          <w:kern w:val="0"/>
          <w:sz w:val="32"/>
          <w:szCs w:val="32"/>
        </w:rPr>
        <w:t>万元，主要用于项目的研发、运作、团队建设等。对入选的创业启动企业，资助创业扶持资金</w:t>
      </w:r>
      <w:r w:rsidRPr="00207737">
        <w:rPr>
          <w:rFonts w:ascii="仿宋" w:eastAsia="仿宋" w:hAnsi="仿宋" w:cs="宋体"/>
          <w:color w:val="000000"/>
          <w:kern w:val="0"/>
          <w:sz w:val="32"/>
          <w:szCs w:val="32"/>
        </w:rPr>
        <w:t>20-30</w:t>
      </w:r>
      <w:r w:rsidRPr="00207737">
        <w:rPr>
          <w:rFonts w:ascii="仿宋" w:eastAsia="仿宋" w:hAnsi="仿宋" w:cs="宋体" w:hint="eastAsia"/>
          <w:color w:val="000000"/>
          <w:kern w:val="0"/>
          <w:sz w:val="32"/>
          <w:szCs w:val="32"/>
        </w:rPr>
        <w:t>万元，主要用于企业科研成果转化、开拓市场、贷款贴息、人才引进和团队建设等方面。同时积极给予</w:t>
      </w:r>
      <w:r w:rsidRPr="00207737">
        <w:rPr>
          <w:rFonts w:ascii="仿宋" w:eastAsia="仿宋" w:hAnsi="仿宋" w:cs="Arial" w:hint="eastAsia"/>
          <w:color w:val="000000"/>
          <w:kern w:val="0"/>
          <w:sz w:val="32"/>
          <w:szCs w:val="32"/>
        </w:rPr>
        <w:t>融资支持，引导企业按照规定申请享受创业担保贷款及财政贴息，申请青年创业引导资金贷款。对于创办科技创新型企业的，</w:t>
      </w:r>
      <w:r w:rsidRPr="00207737">
        <w:rPr>
          <w:rFonts w:ascii="仿宋" w:eastAsia="仿宋" w:hAnsi="仿宋" w:cs="宋体" w:hint="eastAsia"/>
          <w:color w:val="000000"/>
          <w:kern w:val="0"/>
          <w:sz w:val="32"/>
          <w:szCs w:val="32"/>
        </w:rPr>
        <w:t>引导</w:t>
      </w:r>
      <w:r w:rsidRPr="00207737">
        <w:rPr>
          <w:rFonts w:ascii="仿宋" w:eastAsia="仿宋" w:hAnsi="仿宋" w:cs="Arial" w:hint="eastAsia"/>
          <w:color w:val="000000"/>
          <w:kern w:val="0"/>
          <w:sz w:val="32"/>
          <w:szCs w:val="32"/>
        </w:rPr>
        <w:t>企业申请高层次人才创新创业风险投资基金支持，并按规定享受股权和分红激励。</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对入选国家留学人员扶持计划资助的项目，省专项资金按规定予以配套支持。各地、有关单位对入选省级资助的项目，可结合实际给予一定资金配套。</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第十一条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专项资金的使用应严格遵守国家有关法律法规和省有关专项经费财务规章制度，并自觉接受财政、审计等相关部门的监督检查。</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第十二条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扶持资金实行专款专用，任何单位和个人不得滞留、截留、挤占和挪用。对弄虚作假，骗取补助资金的，除追回所有补助资金外，将按有关规定严肃查处，并依法追究相关单位和人员责任。</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宋体" w:cs="宋体"/>
          <w:color w:val="333333"/>
          <w:kern w:val="0"/>
          <w:sz w:val="32"/>
          <w:szCs w:val="32"/>
        </w:rPr>
        <w:t> </w:t>
      </w:r>
    </w:p>
    <w:p w:rsidR="00C94B9D" w:rsidRPr="00207737" w:rsidRDefault="00C94B9D" w:rsidP="00705FD8">
      <w:pPr>
        <w:widowControl/>
        <w:shd w:val="clear" w:color="auto" w:fill="FBFBFB"/>
        <w:spacing w:line="440" w:lineRule="exact"/>
        <w:jc w:val="center"/>
        <w:rPr>
          <w:rFonts w:ascii="仿宋" w:eastAsia="仿宋" w:hAnsi="仿宋" w:cs="宋体"/>
          <w:color w:val="333333"/>
          <w:kern w:val="0"/>
          <w:sz w:val="32"/>
          <w:szCs w:val="32"/>
        </w:rPr>
      </w:pPr>
      <w:r w:rsidRPr="00207737">
        <w:rPr>
          <w:rFonts w:ascii="仿宋" w:eastAsia="仿宋" w:hAnsi="仿宋" w:cs="宋体" w:hint="eastAsia"/>
          <w:color w:val="333333"/>
          <w:kern w:val="0"/>
          <w:sz w:val="32"/>
          <w:szCs w:val="32"/>
        </w:rPr>
        <w:t>第四章</w:t>
      </w:r>
      <w:r w:rsidRPr="00207737">
        <w:rPr>
          <w:rFonts w:ascii="仿宋" w:eastAsia="仿宋" w:hAnsi="仿宋" w:cs="宋体"/>
          <w:color w:val="333333"/>
          <w:kern w:val="0"/>
          <w:sz w:val="32"/>
          <w:szCs w:val="32"/>
        </w:rPr>
        <w:t xml:space="preserve"> </w:t>
      </w:r>
      <w:r w:rsidRPr="00207737">
        <w:rPr>
          <w:rFonts w:ascii="仿宋" w:eastAsia="仿宋" w:hAnsi="仿宋" w:cs="宋体" w:hint="eastAsia"/>
          <w:color w:val="333333"/>
          <w:kern w:val="0"/>
          <w:sz w:val="32"/>
          <w:szCs w:val="32"/>
        </w:rPr>
        <w:t>组织实施</w:t>
      </w:r>
    </w:p>
    <w:p w:rsidR="00C94B9D" w:rsidRPr="00207737" w:rsidRDefault="00C94B9D" w:rsidP="00207737">
      <w:pPr>
        <w:widowControl/>
        <w:shd w:val="clear" w:color="auto" w:fill="FBFBFB"/>
        <w:spacing w:line="440" w:lineRule="exact"/>
        <w:ind w:firstLineChars="25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第十三条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留学人员扶持计划由省级人力资源社会保障部门、财政部门共同组织实施，省级人力资源社会保障部门负责具体工作。各市人力资源社会保障部门、省直有关单位负责推荐工作。</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第十四条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留学人员扶持计划每年</w:t>
      </w:r>
      <w:r w:rsidRPr="00207737">
        <w:rPr>
          <w:rFonts w:ascii="仿宋" w:eastAsia="仿宋" w:hAnsi="仿宋" w:cs="宋体"/>
          <w:color w:val="000000"/>
          <w:kern w:val="0"/>
          <w:sz w:val="32"/>
          <w:szCs w:val="32"/>
        </w:rPr>
        <w:t>12</w:t>
      </w:r>
      <w:r w:rsidRPr="00207737">
        <w:rPr>
          <w:rFonts w:ascii="仿宋" w:eastAsia="仿宋" w:hAnsi="仿宋" w:cs="宋体" w:hint="eastAsia"/>
          <w:color w:val="000000"/>
          <w:kern w:val="0"/>
          <w:sz w:val="32"/>
          <w:szCs w:val="32"/>
        </w:rPr>
        <w:t>月份集中申报。申报人员由所在单位按照隶属关系和有关要求，向本级人力资源社会保障部门或主管部门推荐。各市人力资源社会保障部门、省直有关单位，根据选拔条件，对逐级申报推荐的人选进行审核公示后，报送省级人力资源社会保障部门。原则上三年内对同一申报人选不进行重复资助。</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第十五条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省级人力资源社会保障部门牵头，会同省直有关单位及专家组成评审委员会，采用集中评审、现场答辩、实地考察和专家咨询等方式，对申请项目、企业在行业内的技术水平、应用前景、风险水平、效益情况和申请人的创新能力、经营管理能力等进行综合评估，并根据评估结果提出拟资助对象和经费额度。评审结果经公示后确定。</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第十六条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省级人力资源社会保障部门每年根据确定的评审结果，研究提出专项资金分配意见，省级财政部门审核后按规定程序拨付资金。项目当年评审，资金当年拨付使用。</w:t>
      </w:r>
    </w:p>
    <w:p w:rsidR="00C94B9D" w:rsidRPr="00207737" w:rsidRDefault="00C94B9D" w:rsidP="00207737">
      <w:pPr>
        <w:widowControl/>
        <w:shd w:val="clear" w:color="auto" w:fill="FBFBFB"/>
        <w:spacing w:line="440" w:lineRule="exact"/>
        <w:ind w:firstLineChars="200" w:firstLine="31680"/>
        <w:jc w:val="left"/>
        <w:rPr>
          <w:rFonts w:ascii="仿宋" w:eastAsia="仿宋" w:hAnsi="仿宋" w:cs="宋体"/>
          <w:color w:val="333333"/>
          <w:kern w:val="0"/>
          <w:sz w:val="32"/>
          <w:szCs w:val="32"/>
        </w:rPr>
      </w:pPr>
      <w:r w:rsidRPr="00207737">
        <w:rPr>
          <w:rFonts w:ascii="仿宋" w:eastAsia="仿宋" w:hAnsi="仿宋" w:cs="宋体" w:hint="eastAsia"/>
          <w:b/>
          <w:color w:val="000000"/>
          <w:kern w:val="0"/>
          <w:sz w:val="32"/>
          <w:szCs w:val="32"/>
        </w:rPr>
        <w:t>第十七条</w:t>
      </w:r>
      <w:r w:rsidRPr="00207737">
        <w:rPr>
          <w:rFonts w:ascii="仿宋" w:eastAsia="仿宋" w:hAnsi="仿宋" w:cs="宋体"/>
          <w:color w:val="000000"/>
          <w:kern w:val="0"/>
          <w:sz w:val="32"/>
          <w:szCs w:val="32"/>
        </w:rPr>
        <w:t xml:space="preserve">  </w:t>
      </w:r>
      <w:r w:rsidRPr="00207737">
        <w:rPr>
          <w:rFonts w:ascii="仿宋" w:eastAsia="仿宋" w:hAnsi="仿宋" w:cs="宋体" w:hint="eastAsia"/>
          <w:color w:val="000000"/>
          <w:kern w:val="0"/>
          <w:sz w:val="32"/>
          <w:szCs w:val="32"/>
        </w:rPr>
        <w:t>建立健全项目绩效评价制度。绩效评价主要包括项目目标完成程度，项目完成后所产生的积极效果，专项资金使用的合规性等。绩效评价按照单位自评、检查核实、综合评价、总结报告的程序进行，评价的结果作为项目总结评估的重要依据。各地人力资源社会保障部门具体负责资金绩效评价工作。凡当年受资助的单位和个人，需在次年</w:t>
      </w:r>
      <w:r w:rsidRPr="00207737">
        <w:rPr>
          <w:rFonts w:ascii="仿宋" w:eastAsia="仿宋" w:hAnsi="仿宋" w:cs="宋体"/>
          <w:color w:val="000000"/>
          <w:kern w:val="0"/>
          <w:sz w:val="32"/>
          <w:szCs w:val="32"/>
        </w:rPr>
        <w:t>6</w:t>
      </w:r>
      <w:r w:rsidRPr="00207737">
        <w:rPr>
          <w:rFonts w:ascii="仿宋" w:eastAsia="仿宋" w:hAnsi="仿宋" w:cs="宋体" w:hint="eastAsia"/>
          <w:color w:val="000000"/>
          <w:kern w:val="0"/>
          <w:sz w:val="32"/>
          <w:szCs w:val="32"/>
        </w:rPr>
        <w:t>月底前向同级人力资源社会保障部门提供项目绩效评价报告和专项资金使用情况，作为以后年度安排经费的重要依据。</w:t>
      </w:r>
      <w:r w:rsidRPr="00207737">
        <w:rPr>
          <w:rFonts w:ascii="仿宋" w:eastAsia="仿宋" w:cs="宋体"/>
          <w:color w:val="333333"/>
          <w:kern w:val="0"/>
          <w:sz w:val="32"/>
          <w:szCs w:val="32"/>
        </w:rPr>
        <w:t> </w:t>
      </w:r>
    </w:p>
    <w:p w:rsidR="00C94B9D" w:rsidRPr="00207737" w:rsidRDefault="00C94B9D" w:rsidP="00705FD8">
      <w:pPr>
        <w:ind w:firstLine="480"/>
        <w:rPr>
          <w:rFonts w:ascii="仿宋" w:eastAsia="仿宋" w:hAnsi="仿宋"/>
          <w:sz w:val="32"/>
          <w:szCs w:val="32"/>
        </w:rPr>
      </w:pPr>
    </w:p>
    <w:sectPr w:rsidR="00C94B9D" w:rsidRPr="00207737" w:rsidSect="00705FD8">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9D" w:rsidRDefault="00C94B9D" w:rsidP="006C6397">
      <w:r>
        <w:separator/>
      </w:r>
    </w:p>
  </w:endnote>
  <w:endnote w:type="continuationSeparator" w:id="0">
    <w:p w:rsidR="00C94B9D" w:rsidRDefault="00C94B9D" w:rsidP="006C63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9D" w:rsidRDefault="00C94B9D" w:rsidP="006C6397">
      <w:r>
        <w:separator/>
      </w:r>
    </w:p>
  </w:footnote>
  <w:footnote w:type="continuationSeparator" w:id="0">
    <w:p w:rsidR="00C94B9D" w:rsidRDefault="00C94B9D" w:rsidP="006C6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397"/>
    <w:rsid w:val="00207737"/>
    <w:rsid w:val="003939C9"/>
    <w:rsid w:val="00601687"/>
    <w:rsid w:val="006C6397"/>
    <w:rsid w:val="00705FD8"/>
    <w:rsid w:val="00A22DBE"/>
    <w:rsid w:val="00B45BB1"/>
    <w:rsid w:val="00C94B9D"/>
    <w:rsid w:val="00CE6DFD"/>
    <w:rsid w:val="00D51E03"/>
    <w:rsid w:val="00E63C55"/>
    <w:rsid w:val="00F008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DB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C639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C6397"/>
    <w:rPr>
      <w:rFonts w:cs="Times New Roman"/>
      <w:sz w:val="18"/>
      <w:szCs w:val="18"/>
    </w:rPr>
  </w:style>
  <w:style w:type="paragraph" w:styleId="Footer">
    <w:name w:val="footer"/>
    <w:basedOn w:val="Normal"/>
    <w:link w:val="FooterChar"/>
    <w:uiPriority w:val="99"/>
    <w:semiHidden/>
    <w:rsid w:val="006C639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C6397"/>
    <w:rPr>
      <w:rFonts w:cs="Times New Roman"/>
      <w:sz w:val="18"/>
      <w:szCs w:val="18"/>
    </w:rPr>
  </w:style>
  <w:style w:type="character" w:styleId="Hyperlink">
    <w:name w:val="Hyperlink"/>
    <w:basedOn w:val="DefaultParagraphFont"/>
    <w:uiPriority w:val="99"/>
    <w:rsid w:val="00705FD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51401177">
      <w:marLeft w:val="0"/>
      <w:marRight w:val="0"/>
      <w:marTop w:val="0"/>
      <w:marBottom w:val="0"/>
      <w:divBdr>
        <w:top w:val="none" w:sz="0" w:space="0" w:color="auto"/>
        <w:left w:val="none" w:sz="0" w:space="0" w:color="auto"/>
        <w:bottom w:val="none" w:sz="0" w:space="0" w:color="auto"/>
        <w:right w:val="none" w:sz="0" w:space="0" w:color="auto"/>
      </w:divBdr>
      <w:divsChild>
        <w:div w:id="1951401172">
          <w:marLeft w:val="0"/>
          <w:marRight w:val="0"/>
          <w:marTop w:val="100"/>
          <w:marBottom w:val="100"/>
          <w:divBdr>
            <w:top w:val="none" w:sz="0" w:space="0" w:color="auto"/>
            <w:left w:val="none" w:sz="0" w:space="0" w:color="auto"/>
            <w:bottom w:val="none" w:sz="0" w:space="0" w:color="auto"/>
            <w:right w:val="none" w:sz="0" w:space="0" w:color="auto"/>
          </w:divBdr>
          <w:divsChild>
            <w:div w:id="1951401179">
              <w:marLeft w:val="0"/>
              <w:marRight w:val="0"/>
              <w:marTop w:val="0"/>
              <w:marBottom w:val="0"/>
              <w:divBdr>
                <w:top w:val="none" w:sz="0" w:space="0" w:color="auto"/>
                <w:left w:val="none" w:sz="0" w:space="0" w:color="auto"/>
                <w:bottom w:val="none" w:sz="0" w:space="0" w:color="auto"/>
                <w:right w:val="none" w:sz="0" w:space="0" w:color="auto"/>
              </w:divBdr>
              <w:divsChild>
                <w:div w:id="1951401174">
                  <w:marLeft w:val="0"/>
                  <w:marRight w:val="0"/>
                  <w:marTop w:val="0"/>
                  <w:marBottom w:val="0"/>
                  <w:divBdr>
                    <w:top w:val="none" w:sz="0" w:space="0" w:color="auto"/>
                    <w:left w:val="none" w:sz="0" w:space="0" w:color="auto"/>
                    <w:bottom w:val="none" w:sz="0" w:space="0" w:color="auto"/>
                    <w:right w:val="none" w:sz="0" w:space="0" w:color="auto"/>
                  </w:divBdr>
                  <w:divsChild>
                    <w:div w:id="1951401175">
                      <w:marLeft w:val="0"/>
                      <w:marRight w:val="0"/>
                      <w:marTop w:val="0"/>
                      <w:marBottom w:val="0"/>
                      <w:divBdr>
                        <w:top w:val="none" w:sz="0" w:space="0" w:color="auto"/>
                        <w:left w:val="none" w:sz="0" w:space="0" w:color="auto"/>
                        <w:bottom w:val="none" w:sz="0" w:space="0" w:color="auto"/>
                        <w:right w:val="none" w:sz="0" w:space="0" w:color="auto"/>
                      </w:divBdr>
                      <w:divsChild>
                        <w:div w:id="1951401173">
                          <w:marLeft w:val="0"/>
                          <w:marRight w:val="0"/>
                          <w:marTop w:val="0"/>
                          <w:marBottom w:val="0"/>
                          <w:divBdr>
                            <w:top w:val="none" w:sz="0" w:space="0" w:color="auto"/>
                            <w:left w:val="none" w:sz="0" w:space="0" w:color="auto"/>
                            <w:bottom w:val="none" w:sz="0" w:space="0" w:color="auto"/>
                            <w:right w:val="none" w:sz="0" w:space="0" w:color="auto"/>
                          </w:divBdr>
                          <w:divsChild>
                            <w:div w:id="1951401180">
                              <w:marLeft w:val="0"/>
                              <w:marRight w:val="0"/>
                              <w:marTop w:val="0"/>
                              <w:marBottom w:val="0"/>
                              <w:divBdr>
                                <w:top w:val="none" w:sz="0" w:space="0" w:color="auto"/>
                                <w:left w:val="none" w:sz="0" w:space="0" w:color="auto"/>
                                <w:bottom w:val="none" w:sz="0" w:space="0" w:color="auto"/>
                                <w:right w:val="none" w:sz="0" w:space="0" w:color="auto"/>
                              </w:divBdr>
                              <w:divsChild>
                                <w:div w:id="1951401178">
                                  <w:marLeft w:val="0"/>
                                  <w:marRight w:val="0"/>
                                  <w:marTop w:val="0"/>
                                  <w:marBottom w:val="0"/>
                                  <w:divBdr>
                                    <w:top w:val="none" w:sz="0" w:space="0" w:color="auto"/>
                                    <w:left w:val="none" w:sz="0" w:space="0" w:color="auto"/>
                                    <w:bottom w:val="none" w:sz="0" w:space="0" w:color="auto"/>
                                    <w:right w:val="none" w:sz="0" w:space="0" w:color="auto"/>
                                  </w:divBdr>
                                  <w:divsChild>
                                    <w:div w:id="1951401176">
                                      <w:marLeft w:val="0"/>
                                      <w:marRight w:val="0"/>
                                      <w:marTop w:val="0"/>
                                      <w:marBottom w:val="15"/>
                                      <w:divBdr>
                                        <w:top w:val="none" w:sz="0" w:space="0" w:color="auto"/>
                                        <w:left w:val="single" w:sz="6" w:space="14" w:color="DDCCCC"/>
                                        <w:bottom w:val="single" w:sz="36" w:space="14" w:color="DEDEDE"/>
                                        <w:right w:val="single" w:sz="6" w:space="14" w:color="CCBBBB"/>
                                      </w:divBdr>
                                      <w:divsChild>
                                        <w:div w:id="1951401171">
                                          <w:marLeft w:val="0"/>
                                          <w:marRight w:val="0"/>
                                          <w:marTop w:val="15"/>
                                          <w:marBottom w:val="180"/>
                                          <w:divBdr>
                                            <w:top w:val="single" w:sz="6" w:space="17" w:color="F5F5F5"/>
                                            <w:left w:val="single" w:sz="6" w:space="17" w:color="F5F5F5"/>
                                            <w:bottom w:val="single" w:sz="6" w:space="17" w:color="F5F5F5"/>
                                            <w:right w:val="single" w:sz="6" w:space="17" w:color="F5F5F5"/>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4</Pages>
  <Words>374</Words>
  <Characters>2134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SDWM</cp:lastModifiedBy>
  <cp:revision>4</cp:revision>
  <dcterms:created xsi:type="dcterms:W3CDTF">2015-10-09T06:18:00Z</dcterms:created>
  <dcterms:modified xsi:type="dcterms:W3CDTF">2015-10-09T06:52:00Z</dcterms:modified>
</cp:coreProperties>
</file>